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9A6DB" w14:textId="44E6A757" w:rsidR="003108EF" w:rsidRDefault="003108EF" w:rsidP="003108EF"/>
    <w:p w14:paraId="44830131" w14:textId="77777777" w:rsidR="003108EF" w:rsidRDefault="003108EF" w:rsidP="003108EF"/>
    <w:p w14:paraId="70D18246" w14:textId="77777777" w:rsidR="003108EF" w:rsidRDefault="003108EF" w:rsidP="003108EF"/>
    <w:p w14:paraId="307FB097" w14:textId="77777777" w:rsidR="003108EF" w:rsidRDefault="003108EF" w:rsidP="003108EF"/>
    <w:p w14:paraId="2DA65FC2" w14:textId="77777777" w:rsidR="003108EF" w:rsidRDefault="003108EF" w:rsidP="003108EF"/>
    <w:p w14:paraId="7E386BD4" w14:textId="7F6AF9B3" w:rsidR="00BC2603" w:rsidRPr="0057373E" w:rsidRDefault="006E6D94" w:rsidP="003108EF">
      <w:pPr>
        <w:spacing w:after="40"/>
        <w:jc w:val="center"/>
        <w:rPr>
          <w:rFonts w:ascii="Times New Roman" w:hAnsi="Times New Roman" w:cs="Times New Roman"/>
          <w:b/>
          <w:bCs/>
          <w:sz w:val="36"/>
          <w:szCs w:val="36"/>
        </w:rPr>
      </w:pPr>
      <w:r w:rsidRPr="0057373E">
        <w:rPr>
          <w:rFonts w:ascii="Times New Roman" w:hAnsi="Times New Roman" w:cs="Times New Roman"/>
          <w:b/>
          <w:bCs/>
          <w:sz w:val="36"/>
          <w:szCs w:val="36"/>
        </w:rPr>
        <w:t>Hood College Policies and Procedures</w:t>
      </w:r>
      <w:r w:rsidR="00BC2603" w:rsidRPr="0057373E">
        <w:rPr>
          <w:rFonts w:ascii="Times New Roman" w:hAnsi="Times New Roman" w:cs="Times New Roman"/>
          <w:b/>
          <w:bCs/>
          <w:sz w:val="36"/>
          <w:szCs w:val="36"/>
        </w:rPr>
        <w:t>:</w:t>
      </w:r>
      <w:r w:rsidRPr="0057373E">
        <w:rPr>
          <w:rFonts w:ascii="Times New Roman" w:hAnsi="Times New Roman" w:cs="Times New Roman"/>
          <w:b/>
          <w:bCs/>
          <w:sz w:val="36"/>
          <w:szCs w:val="36"/>
        </w:rPr>
        <w:t xml:space="preserve">  </w:t>
      </w:r>
    </w:p>
    <w:p w14:paraId="62B45337" w14:textId="3CE6D2F9" w:rsidR="003108EF" w:rsidRPr="0057373E" w:rsidRDefault="006E6D94" w:rsidP="003108EF">
      <w:pPr>
        <w:spacing w:after="40"/>
        <w:jc w:val="center"/>
        <w:rPr>
          <w:rFonts w:ascii="Times New Roman" w:hAnsi="Times New Roman" w:cs="Times New Roman"/>
          <w:b/>
          <w:bCs/>
          <w:sz w:val="36"/>
          <w:szCs w:val="36"/>
        </w:rPr>
      </w:pPr>
      <w:r w:rsidRPr="0057373E">
        <w:rPr>
          <w:rFonts w:ascii="Times New Roman" w:hAnsi="Times New Roman" w:cs="Times New Roman"/>
          <w:b/>
          <w:bCs/>
          <w:sz w:val="36"/>
          <w:szCs w:val="36"/>
        </w:rPr>
        <w:t xml:space="preserve">Addressing Allegations of Research Misconduct </w:t>
      </w:r>
    </w:p>
    <w:p w14:paraId="43714B74" w14:textId="77777777" w:rsidR="003108EF" w:rsidRDefault="003108EF" w:rsidP="003108EF">
      <w:pPr>
        <w:rPr>
          <w:rFonts w:ascii="Times New Roman" w:hAnsi="Times New Roman" w:cs="Times New Roman"/>
          <w:sz w:val="24"/>
          <w:szCs w:val="24"/>
        </w:rPr>
      </w:pPr>
    </w:p>
    <w:p w14:paraId="7EBD6B3B" w14:textId="5017C014" w:rsidR="0035096E" w:rsidRPr="0035096E" w:rsidRDefault="0035096E" w:rsidP="0035096E">
      <w:pPr>
        <w:spacing w:after="0"/>
        <w:jc w:val="center"/>
        <w:rPr>
          <w:rFonts w:ascii="Times New Roman" w:hAnsi="Times New Roman" w:cs="Times New Roman"/>
          <w:i/>
          <w:iCs/>
          <w:sz w:val="24"/>
          <w:szCs w:val="24"/>
        </w:rPr>
      </w:pPr>
      <w:r w:rsidRPr="0035096E">
        <w:rPr>
          <w:rFonts w:ascii="Times New Roman" w:hAnsi="Times New Roman" w:cs="Times New Roman"/>
          <w:i/>
          <w:iCs/>
          <w:sz w:val="24"/>
          <w:szCs w:val="24"/>
        </w:rPr>
        <w:t xml:space="preserve">For research funded by </w:t>
      </w:r>
      <w:r>
        <w:rPr>
          <w:rFonts w:ascii="Times New Roman" w:hAnsi="Times New Roman" w:cs="Times New Roman"/>
          <w:i/>
          <w:iCs/>
          <w:sz w:val="24"/>
          <w:szCs w:val="24"/>
        </w:rPr>
        <w:t xml:space="preserve">the </w:t>
      </w:r>
      <w:r w:rsidRPr="0035096E">
        <w:rPr>
          <w:rFonts w:ascii="Times New Roman" w:hAnsi="Times New Roman" w:cs="Times New Roman"/>
          <w:i/>
          <w:iCs/>
          <w:sz w:val="24"/>
          <w:szCs w:val="24"/>
        </w:rPr>
        <w:t xml:space="preserve">Public Health Services Operating Divisions </w:t>
      </w:r>
    </w:p>
    <w:p w14:paraId="0C75DF0E" w14:textId="5E8F73DC" w:rsidR="0035096E" w:rsidRPr="0035096E" w:rsidRDefault="0035096E" w:rsidP="0035096E">
      <w:pPr>
        <w:spacing w:after="0"/>
        <w:jc w:val="center"/>
        <w:rPr>
          <w:rFonts w:ascii="Times New Roman" w:hAnsi="Times New Roman" w:cs="Times New Roman"/>
          <w:i/>
          <w:iCs/>
          <w:sz w:val="24"/>
          <w:szCs w:val="24"/>
        </w:rPr>
      </w:pPr>
      <w:r w:rsidRPr="0035096E">
        <w:rPr>
          <w:rFonts w:ascii="Times New Roman" w:hAnsi="Times New Roman" w:cs="Times New Roman"/>
          <w:i/>
          <w:iCs/>
          <w:sz w:val="24"/>
          <w:szCs w:val="24"/>
        </w:rPr>
        <w:t>of the US Department of Health and Human Services</w:t>
      </w:r>
    </w:p>
    <w:p w14:paraId="6C687D13" w14:textId="77777777" w:rsidR="003108EF" w:rsidRPr="003108EF" w:rsidRDefault="003108EF" w:rsidP="003108EF">
      <w:pPr>
        <w:rPr>
          <w:rFonts w:ascii="Times New Roman" w:hAnsi="Times New Roman" w:cs="Times New Roman"/>
          <w:sz w:val="24"/>
          <w:szCs w:val="24"/>
        </w:rPr>
      </w:pPr>
    </w:p>
    <w:p w14:paraId="32BDA529" w14:textId="77777777" w:rsidR="00BC2603" w:rsidRDefault="00BC2603" w:rsidP="003108EF">
      <w:pPr>
        <w:rPr>
          <w:rFonts w:ascii="Times New Roman" w:hAnsi="Times New Roman" w:cs="Times New Roman"/>
          <w:sz w:val="24"/>
          <w:szCs w:val="24"/>
        </w:rPr>
      </w:pPr>
    </w:p>
    <w:p w14:paraId="4E60C96C" w14:textId="77777777" w:rsidR="00BC2603" w:rsidRDefault="00BC2603" w:rsidP="003108EF">
      <w:pPr>
        <w:rPr>
          <w:rFonts w:ascii="Times New Roman" w:hAnsi="Times New Roman" w:cs="Times New Roman"/>
          <w:sz w:val="24"/>
          <w:szCs w:val="24"/>
        </w:rPr>
      </w:pPr>
    </w:p>
    <w:p w14:paraId="62E596D3" w14:textId="77777777" w:rsidR="00BC2603" w:rsidRDefault="00BC2603" w:rsidP="003108EF">
      <w:pPr>
        <w:rPr>
          <w:rFonts w:ascii="Times New Roman" w:hAnsi="Times New Roman" w:cs="Times New Roman"/>
          <w:sz w:val="24"/>
          <w:szCs w:val="24"/>
        </w:rPr>
      </w:pPr>
    </w:p>
    <w:p w14:paraId="33ED7367" w14:textId="77777777" w:rsidR="00BC2603" w:rsidRDefault="00BC2603" w:rsidP="003108EF">
      <w:pPr>
        <w:rPr>
          <w:rFonts w:ascii="Times New Roman" w:hAnsi="Times New Roman" w:cs="Times New Roman"/>
          <w:sz w:val="24"/>
          <w:szCs w:val="24"/>
        </w:rPr>
      </w:pPr>
    </w:p>
    <w:p w14:paraId="399EC987" w14:textId="77777777" w:rsidR="00BC2603" w:rsidRDefault="00BC2603" w:rsidP="003108EF">
      <w:pPr>
        <w:rPr>
          <w:rFonts w:ascii="Times New Roman" w:hAnsi="Times New Roman" w:cs="Times New Roman"/>
          <w:sz w:val="24"/>
          <w:szCs w:val="24"/>
        </w:rPr>
      </w:pPr>
    </w:p>
    <w:p w14:paraId="551C2518" w14:textId="77777777" w:rsidR="00BC2603" w:rsidRDefault="00BC2603" w:rsidP="003108EF">
      <w:pPr>
        <w:rPr>
          <w:rFonts w:ascii="Times New Roman" w:hAnsi="Times New Roman" w:cs="Times New Roman"/>
          <w:sz w:val="24"/>
          <w:szCs w:val="24"/>
        </w:rPr>
      </w:pPr>
    </w:p>
    <w:p w14:paraId="1124E52E" w14:textId="77777777" w:rsidR="00BC2603" w:rsidRDefault="00BC2603" w:rsidP="003108EF">
      <w:pPr>
        <w:rPr>
          <w:rFonts w:ascii="Times New Roman" w:hAnsi="Times New Roman" w:cs="Times New Roman"/>
          <w:sz w:val="24"/>
          <w:szCs w:val="24"/>
        </w:rPr>
      </w:pPr>
    </w:p>
    <w:p w14:paraId="581CBA64" w14:textId="13AE0D42" w:rsidR="00BC2603" w:rsidRPr="003108EF" w:rsidRDefault="00BC2603" w:rsidP="00053FB0">
      <w:pPr>
        <w:jc w:val="right"/>
        <w:rPr>
          <w:rFonts w:ascii="Times New Roman" w:hAnsi="Times New Roman" w:cs="Times New Roman"/>
          <w:sz w:val="24"/>
          <w:szCs w:val="24"/>
        </w:rPr>
      </w:pPr>
      <w:r>
        <w:rPr>
          <w:rFonts w:ascii="Times New Roman" w:hAnsi="Times New Roman" w:cs="Times New Roman"/>
          <w:sz w:val="24"/>
          <w:szCs w:val="24"/>
        </w:rPr>
        <w:t xml:space="preserve">Last updated: </w:t>
      </w:r>
      <w:r w:rsidR="00391262">
        <w:rPr>
          <w:rFonts w:ascii="Times New Roman" w:hAnsi="Times New Roman" w:cs="Times New Roman"/>
          <w:sz w:val="24"/>
          <w:szCs w:val="24"/>
        </w:rPr>
        <w:t>1/</w:t>
      </w:r>
      <w:r w:rsidR="00F10647">
        <w:rPr>
          <w:rFonts w:ascii="Times New Roman" w:hAnsi="Times New Roman" w:cs="Times New Roman"/>
          <w:sz w:val="24"/>
          <w:szCs w:val="24"/>
        </w:rPr>
        <w:t>30</w:t>
      </w:r>
      <w:r w:rsidR="00391262">
        <w:rPr>
          <w:rFonts w:ascii="Times New Roman" w:hAnsi="Times New Roman" w:cs="Times New Roman"/>
          <w:sz w:val="24"/>
          <w:szCs w:val="24"/>
        </w:rPr>
        <w:t>/2026, Office of Grants and Sponsored Programs</w:t>
      </w:r>
    </w:p>
    <w:p w14:paraId="118B4000" w14:textId="77777777" w:rsidR="003108EF" w:rsidRPr="003108EF" w:rsidRDefault="003108EF" w:rsidP="003108EF">
      <w:pPr>
        <w:rPr>
          <w:rFonts w:ascii="Times New Roman" w:hAnsi="Times New Roman" w:cs="Times New Roman"/>
          <w:sz w:val="24"/>
          <w:szCs w:val="24"/>
        </w:rPr>
      </w:pPr>
    </w:p>
    <w:p w14:paraId="7ABD07D6" w14:textId="77777777" w:rsidR="00301AC5" w:rsidRDefault="00301AC5" w:rsidP="003108EF">
      <w:pPr>
        <w:pStyle w:val="TOCHeading"/>
        <w:rPr>
          <w:rFonts w:ascii="Times New Roman" w:hAnsi="Times New Roman" w:cs="Times New Roman"/>
          <w:sz w:val="24"/>
          <w:szCs w:val="24"/>
        </w:rPr>
        <w:sectPr w:rsidR="00301AC5" w:rsidSect="00183BC4">
          <w:headerReference w:type="default" r:id="rId8"/>
          <w:footerReference w:type="even" r:id="rId9"/>
          <w:footerReference w:type="default" r:id="rId10"/>
          <w:headerReference w:type="first" r:id="rId11"/>
          <w:footerReference w:type="first" r:id="rId12"/>
          <w:endnotePr>
            <w:numFmt w:val="decimal"/>
          </w:endnotePr>
          <w:pgSz w:w="12240" w:h="15840"/>
          <w:pgMar w:top="2880" w:right="1440" w:bottom="2880" w:left="720" w:header="720" w:footer="720" w:gutter="288"/>
          <w:cols w:space="720"/>
          <w:titlePg/>
          <w:docGrid w:linePitch="360"/>
        </w:sectPr>
      </w:pPr>
    </w:p>
    <w:p w14:paraId="0AC7C292" w14:textId="77777777" w:rsidR="00301AC5" w:rsidRDefault="00301AC5" w:rsidP="003108EF">
      <w:pPr>
        <w:pStyle w:val="TOCHeading"/>
        <w:rPr>
          <w:rFonts w:ascii="Times New Roman" w:eastAsiaTheme="minorEastAsia" w:hAnsi="Times New Roman" w:cs="Times New Roman"/>
          <w:color w:val="auto"/>
          <w:kern w:val="2"/>
          <w:sz w:val="24"/>
          <w:szCs w:val="24"/>
          <w14:ligatures w14:val="standardContextual"/>
        </w:rPr>
      </w:pPr>
    </w:p>
    <w:sdt>
      <w:sdtPr>
        <w:rPr>
          <w:rFonts w:ascii="Times New Roman" w:eastAsiaTheme="minorEastAsia" w:hAnsi="Times New Roman" w:cs="Times New Roman"/>
          <w:color w:val="auto"/>
          <w:kern w:val="2"/>
          <w:sz w:val="24"/>
          <w:szCs w:val="24"/>
          <w14:ligatures w14:val="standardContextual"/>
        </w:rPr>
        <w:id w:val="1299184638"/>
        <w:docPartObj>
          <w:docPartGallery w:val="Table of Contents"/>
          <w:docPartUnique/>
        </w:docPartObj>
      </w:sdtPr>
      <w:sdtEndPr>
        <w:rPr>
          <w:b/>
        </w:rPr>
      </w:sdtEndPr>
      <w:sdtContent>
        <w:p w14:paraId="04D270AD" w14:textId="5484EEBE" w:rsidR="003108EF" w:rsidRPr="0035096E" w:rsidRDefault="003108EF" w:rsidP="003108EF">
          <w:pPr>
            <w:pStyle w:val="TOCHeading"/>
            <w:rPr>
              <w:rFonts w:ascii="Times New Roman" w:hAnsi="Times New Roman" w:cs="Times New Roman"/>
              <w:b/>
              <w:bCs/>
              <w:color w:val="auto"/>
              <w:sz w:val="24"/>
              <w:szCs w:val="24"/>
            </w:rPr>
          </w:pPr>
          <w:r w:rsidRPr="0035096E">
            <w:rPr>
              <w:rFonts w:ascii="Times New Roman" w:hAnsi="Times New Roman" w:cs="Times New Roman"/>
              <w:b/>
              <w:bCs/>
              <w:color w:val="auto"/>
              <w:sz w:val="24"/>
              <w:szCs w:val="24"/>
            </w:rPr>
            <w:t>Table of Contents</w:t>
          </w:r>
        </w:p>
        <w:p w14:paraId="5C5B6BC6" w14:textId="77777777" w:rsidR="0057373E" w:rsidRPr="0035096E" w:rsidRDefault="0057373E" w:rsidP="0035096E"/>
        <w:p w14:paraId="183950C7" w14:textId="18377D2C" w:rsidR="003108EF" w:rsidRPr="003108EF" w:rsidRDefault="003108EF" w:rsidP="003108EF">
          <w:pPr>
            <w:pStyle w:val="TOC1"/>
            <w:tabs>
              <w:tab w:val="right" w:leader="dot" w:pos="9350"/>
            </w:tabs>
            <w:rPr>
              <w:rFonts w:ascii="Times New Roman" w:eastAsiaTheme="minorEastAsia" w:hAnsi="Times New Roman" w:cs="Times New Roman"/>
              <w:noProof/>
              <w:sz w:val="24"/>
              <w:szCs w:val="24"/>
            </w:rPr>
          </w:pPr>
          <w:r w:rsidRPr="003108EF">
            <w:rPr>
              <w:rFonts w:ascii="Times New Roman" w:hAnsi="Times New Roman" w:cs="Times New Roman"/>
              <w:sz w:val="24"/>
              <w:szCs w:val="24"/>
            </w:rPr>
            <w:fldChar w:fldCharType="begin"/>
          </w:r>
          <w:r w:rsidRPr="003108EF">
            <w:rPr>
              <w:rFonts w:ascii="Times New Roman" w:hAnsi="Times New Roman" w:cs="Times New Roman"/>
              <w:sz w:val="24"/>
              <w:szCs w:val="24"/>
            </w:rPr>
            <w:instrText xml:space="preserve"> TOC \o "1-3" \h \z \u </w:instrText>
          </w:r>
          <w:r w:rsidRPr="003108EF">
            <w:rPr>
              <w:rFonts w:ascii="Times New Roman" w:hAnsi="Times New Roman" w:cs="Times New Roman"/>
              <w:sz w:val="24"/>
              <w:szCs w:val="24"/>
            </w:rPr>
            <w:fldChar w:fldCharType="separate"/>
          </w:r>
          <w:hyperlink w:anchor="_Toc199512319" w:history="1">
            <w:r w:rsidRPr="003108EF">
              <w:rPr>
                <w:rStyle w:val="Hyperlink"/>
                <w:rFonts w:ascii="Times New Roman" w:hAnsi="Times New Roman" w:cs="Times New Roman"/>
                <w:noProof/>
                <w:sz w:val="24"/>
                <w:szCs w:val="24"/>
              </w:rPr>
              <w:t>General Policies and Principles</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_Toc199512319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w:t>
            </w:r>
            <w:r w:rsidRPr="003108EF">
              <w:rPr>
                <w:rFonts w:ascii="Times New Roman" w:hAnsi="Times New Roman" w:cs="Times New Roman"/>
                <w:noProof/>
                <w:webHidden/>
                <w:sz w:val="24"/>
                <w:szCs w:val="24"/>
              </w:rPr>
              <w:fldChar w:fldCharType="end"/>
            </w:r>
          </w:hyperlink>
        </w:p>
        <w:p w14:paraId="69DC910C" w14:textId="465E7E31" w:rsidR="003108EF" w:rsidRPr="003108EF" w:rsidRDefault="003108EF" w:rsidP="003108EF">
          <w:pPr>
            <w:pStyle w:val="TOC1"/>
            <w:tabs>
              <w:tab w:val="right" w:leader="dot" w:pos="9350"/>
            </w:tabs>
            <w:rPr>
              <w:rFonts w:ascii="Times New Roman" w:eastAsiaTheme="minorEastAsia" w:hAnsi="Times New Roman" w:cs="Times New Roman"/>
              <w:noProof/>
              <w:sz w:val="24"/>
              <w:szCs w:val="24"/>
            </w:rPr>
          </w:pPr>
          <w:hyperlink w:anchor="_Toc199512320" w:history="1">
            <w:r w:rsidRPr="003108EF">
              <w:rPr>
                <w:rStyle w:val="Hyperlink"/>
                <w:rFonts w:ascii="Times New Roman" w:hAnsi="Times New Roman" w:cs="Times New Roman"/>
                <w:noProof/>
                <w:sz w:val="24"/>
                <w:szCs w:val="24"/>
              </w:rPr>
              <w:t>Scope and Applicability</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_Toc199512320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w:t>
            </w:r>
            <w:r w:rsidRPr="003108EF">
              <w:rPr>
                <w:rFonts w:ascii="Times New Roman" w:hAnsi="Times New Roman" w:cs="Times New Roman"/>
                <w:noProof/>
                <w:webHidden/>
                <w:sz w:val="24"/>
                <w:szCs w:val="24"/>
              </w:rPr>
              <w:fldChar w:fldCharType="end"/>
            </w:r>
          </w:hyperlink>
        </w:p>
        <w:p w14:paraId="4DB56063" w14:textId="73577E82" w:rsidR="003108EF" w:rsidRPr="003108EF" w:rsidRDefault="003108EF" w:rsidP="003108EF">
          <w:pPr>
            <w:pStyle w:val="TOC1"/>
            <w:tabs>
              <w:tab w:val="right" w:leader="dot" w:pos="9350"/>
            </w:tabs>
            <w:rPr>
              <w:rFonts w:ascii="Times New Roman" w:eastAsiaTheme="minorEastAsia" w:hAnsi="Times New Roman" w:cs="Times New Roman"/>
              <w:noProof/>
              <w:sz w:val="24"/>
              <w:szCs w:val="24"/>
            </w:rPr>
          </w:pPr>
          <w:hyperlink w:anchor="_Toc199512321" w:history="1">
            <w:r w:rsidRPr="003108EF">
              <w:rPr>
                <w:rStyle w:val="Hyperlink"/>
                <w:rFonts w:ascii="Times New Roman" w:hAnsi="Times New Roman" w:cs="Times New Roman"/>
                <w:noProof/>
                <w:sz w:val="24"/>
                <w:szCs w:val="24"/>
              </w:rPr>
              <w:t>Definitions</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_Toc199512321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2</w:t>
            </w:r>
            <w:r w:rsidRPr="003108EF">
              <w:rPr>
                <w:rFonts w:ascii="Times New Roman" w:hAnsi="Times New Roman" w:cs="Times New Roman"/>
                <w:noProof/>
                <w:webHidden/>
                <w:sz w:val="24"/>
                <w:szCs w:val="24"/>
              </w:rPr>
              <w:fldChar w:fldCharType="end"/>
            </w:r>
          </w:hyperlink>
        </w:p>
        <w:p w14:paraId="423F8670" w14:textId="729BE26E" w:rsidR="003108EF" w:rsidRPr="003108EF" w:rsidRDefault="003108EF" w:rsidP="003108EF">
          <w:pPr>
            <w:pStyle w:val="TOC1"/>
            <w:tabs>
              <w:tab w:val="right" w:leader="dot" w:pos="9350"/>
            </w:tabs>
            <w:rPr>
              <w:rFonts w:ascii="Times New Roman" w:eastAsiaTheme="minorEastAsia" w:hAnsi="Times New Roman" w:cs="Times New Roman"/>
              <w:noProof/>
              <w:sz w:val="24"/>
              <w:szCs w:val="24"/>
            </w:rPr>
          </w:pPr>
          <w:hyperlink w:anchor="_Toc199512322" w:history="1">
            <w:r w:rsidRPr="003108EF">
              <w:rPr>
                <w:rStyle w:val="Hyperlink"/>
                <w:rFonts w:ascii="Times New Roman" w:hAnsi="Times New Roman" w:cs="Times New Roman"/>
                <w:noProof/>
                <w:sz w:val="24"/>
                <w:szCs w:val="24"/>
              </w:rPr>
              <w:t>Roles, Rights, and Responsibilities</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_Toc199512322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6</w:t>
            </w:r>
            <w:r w:rsidRPr="003108EF">
              <w:rPr>
                <w:rFonts w:ascii="Times New Roman" w:hAnsi="Times New Roman" w:cs="Times New Roman"/>
                <w:noProof/>
                <w:webHidden/>
                <w:sz w:val="24"/>
                <w:szCs w:val="24"/>
              </w:rPr>
              <w:fldChar w:fldCharType="end"/>
            </w:r>
          </w:hyperlink>
        </w:p>
        <w:p w14:paraId="1A1553AD" w14:textId="0164C991"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23" w:history="1">
            <w:r w:rsidRPr="003108EF">
              <w:rPr>
                <w:rStyle w:val="Hyperlink"/>
                <w:rFonts w:ascii="Times New Roman" w:hAnsi="Times New Roman" w:cs="Times New Roman"/>
                <w:noProof/>
                <w:sz w:val="24"/>
                <w:szCs w:val="24"/>
              </w:rPr>
              <w:t>Institution</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_Toc199512323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6</w:t>
            </w:r>
            <w:r w:rsidRPr="003108EF">
              <w:rPr>
                <w:rFonts w:ascii="Times New Roman" w:hAnsi="Times New Roman" w:cs="Times New Roman"/>
                <w:noProof/>
                <w:webHidden/>
                <w:sz w:val="24"/>
                <w:szCs w:val="24"/>
              </w:rPr>
              <w:fldChar w:fldCharType="end"/>
            </w:r>
          </w:hyperlink>
        </w:p>
        <w:p w14:paraId="3F37D749" w14:textId="09869B52"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24" w:history="1">
            <w:r w:rsidRPr="003108EF">
              <w:rPr>
                <w:rStyle w:val="Hyperlink"/>
                <w:rFonts w:ascii="Times New Roman" w:hAnsi="Times New Roman" w:cs="Times New Roman"/>
                <w:noProof/>
                <w:sz w:val="24"/>
                <w:szCs w:val="24"/>
              </w:rPr>
              <w:t>Research Integrity Officer</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_Toc199512324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9</w:t>
            </w:r>
            <w:r w:rsidRPr="003108EF">
              <w:rPr>
                <w:rFonts w:ascii="Times New Roman" w:hAnsi="Times New Roman" w:cs="Times New Roman"/>
                <w:noProof/>
                <w:webHidden/>
                <w:sz w:val="24"/>
                <w:szCs w:val="24"/>
              </w:rPr>
              <w:fldChar w:fldCharType="end"/>
            </w:r>
          </w:hyperlink>
        </w:p>
        <w:p w14:paraId="5C4AD147" w14:textId="28C7CF17"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25" w:history="1">
            <w:r w:rsidRPr="003108EF">
              <w:rPr>
                <w:rStyle w:val="Hyperlink"/>
                <w:rFonts w:ascii="Times New Roman" w:hAnsi="Times New Roman" w:cs="Times New Roman"/>
                <w:noProof/>
                <w:sz w:val="24"/>
                <w:szCs w:val="24"/>
              </w:rPr>
              <w:t>Complainants</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_Toc199512325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9</w:t>
            </w:r>
            <w:r w:rsidRPr="003108EF">
              <w:rPr>
                <w:rFonts w:ascii="Times New Roman" w:hAnsi="Times New Roman" w:cs="Times New Roman"/>
                <w:noProof/>
                <w:webHidden/>
                <w:sz w:val="24"/>
                <w:szCs w:val="24"/>
              </w:rPr>
              <w:fldChar w:fldCharType="end"/>
            </w:r>
          </w:hyperlink>
        </w:p>
        <w:p w14:paraId="3D4B6EC1" w14:textId="4FB11FD0"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26" w:history="1">
            <w:r w:rsidRPr="003108EF">
              <w:rPr>
                <w:rStyle w:val="Hyperlink"/>
                <w:rFonts w:ascii="Times New Roman" w:hAnsi="Times New Roman" w:cs="Times New Roman"/>
                <w:noProof/>
                <w:sz w:val="24"/>
                <w:szCs w:val="24"/>
              </w:rPr>
              <w:t>Respondents</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_Toc199512326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9</w:t>
            </w:r>
            <w:r w:rsidRPr="003108EF">
              <w:rPr>
                <w:rFonts w:ascii="Times New Roman" w:hAnsi="Times New Roman" w:cs="Times New Roman"/>
                <w:noProof/>
                <w:webHidden/>
                <w:sz w:val="24"/>
                <w:szCs w:val="24"/>
              </w:rPr>
              <w:fldChar w:fldCharType="end"/>
            </w:r>
          </w:hyperlink>
        </w:p>
        <w:p w14:paraId="11E4B36A" w14:textId="7A970FEE"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27" w:history="1">
            <w:r w:rsidRPr="003108EF">
              <w:rPr>
                <w:rStyle w:val="Hyperlink"/>
                <w:rFonts w:ascii="Times New Roman" w:hAnsi="Times New Roman" w:cs="Times New Roman"/>
                <w:noProof/>
                <w:sz w:val="24"/>
                <w:szCs w:val="24"/>
              </w:rPr>
              <w:t>Committee and Consortium Members</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_Toc199512327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10</w:t>
            </w:r>
            <w:r w:rsidRPr="003108EF">
              <w:rPr>
                <w:rFonts w:ascii="Times New Roman" w:hAnsi="Times New Roman" w:cs="Times New Roman"/>
                <w:noProof/>
                <w:webHidden/>
                <w:sz w:val="24"/>
                <w:szCs w:val="24"/>
              </w:rPr>
              <w:fldChar w:fldCharType="end"/>
            </w:r>
          </w:hyperlink>
        </w:p>
        <w:p w14:paraId="0DC3A00F" w14:textId="2E9AFF0A"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28" w:history="1">
            <w:r w:rsidRPr="003108EF">
              <w:rPr>
                <w:rStyle w:val="Hyperlink"/>
                <w:rFonts w:ascii="Times New Roman" w:hAnsi="Times New Roman" w:cs="Times New Roman"/>
                <w:noProof/>
                <w:sz w:val="24"/>
                <w:szCs w:val="24"/>
              </w:rPr>
              <w:t>Witnesses</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_Toc199512328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11</w:t>
            </w:r>
            <w:r w:rsidRPr="003108EF">
              <w:rPr>
                <w:rFonts w:ascii="Times New Roman" w:hAnsi="Times New Roman" w:cs="Times New Roman"/>
                <w:noProof/>
                <w:webHidden/>
                <w:sz w:val="24"/>
                <w:szCs w:val="24"/>
              </w:rPr>
              <w:fldChar w:fldCharType="end"/>
            </w:r>
          </w:hyperlink>
        </w:p>
        <w:p w14:paraId="24E01BEB" w14:textId="53B20B78"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29" w:history="1">
            <w:r w:rsidRPr="003108EF">
              <w:rPr>
                <w:rStyle w:val="Hyperlink"/>
                <w:rFonts w:ascii="Times New Roman" w:hAnsi="Times New Roman" w:cs="Times New Roman"/>
                <w:noProof/>
                <w:sz w:val="24"/>
                <w:szCs w:val="24"/>
              </w:rPr>
              <w:t>Institutional Deciding Official</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_Toc199512329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11</w:t>
            </w:r>
            <w:r w:rsidRPr="003108EF">
              <w:rPr>
                <w:rFonts w:ascii="Times New Roman" w:hAnsi="Times New Roman" w:cs="Times New Roman"/>
                <w:noProof/>
                <w:webHidden/>
                <w:sz w:val="24"/>
                <w:szCs w:val="24"/>
              </w:rPr>
              <w:fldChar w:fldCharType="end"/>
            </w:r>
          </w:hyperlink>
        </w:p>
        <w:p w14:paraId="449BD040" w14:textId="692B7D39" w:rsidR="003108EF" w:rsidRPr="003108EF" w:rsidRDefault="003108EF" w:rsidP="003108EF">
          <w:pPr>
            <w:pStyle w:val="TOC1"/>
            <w:tabs>
              <w:tab w:val="right" w:leader="dot" w:pos="9350"/>
            </w:tabs>
            <w:rPr>
              <w:rFonts w:ascii="Times New Roman" w:eastAsiaTheme="minorEastAsia" w:hAnsi="Times New Roman" w:cs="Times New Roman"/>
              <w:noProof/>
              <w:sz w:val="24"/>
              <w:szCs w:val="24"/>
            </w:rPr>
          </w:pPr>
          <w:hyperlink w:anchor="_Toc199512330" w:history="1">
            <w:r w:rsidRPr="003108EF">
              <w:rPr>
                <w:rStyle w:val="Hyperlink"/>
                <w:rFonts w:ascii="Times New Roman" w:hAnsi="Times New Roman" w:cs="Times New Roman"/>
                <w:noProof/>
                <w:sz w:val="24"/>
                <w:szCs w:val="24"/>
              </w:rPr>
              <w:t>Procedures for Addressing Allegations of Research Misconduct</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_Toc199512330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11</w:t>
            </w:r>
            <w:r w:rsidRPr="003108EF">
              <w:rPr>
                <w:rFonts w:ascii="Times New Roman" w:hAnsi="Times New Roman" w:cs="Times New Roman"/>
                <w:noProof/>
                <w:webHidden/>
                <w:sz w:val="24"/>
                <w:szCs w:val="24"/>
              </w:rPr>
              <w:fldChar w:fldCharType="end"/>
            </w:r>
          </w:hyperlink>
        </w:p>
        <w:p w14:paraId="289104D6" w14:textId="1482D39D"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31" w:history="1">
            <w:r w:rsidRPr="003108EF">
              <w:rPr>
                <w:rStyle w:val="Hyperlink"/>
                <w:rFonts w:ascii="Times New Roman" w:hAnsi="Times New Roman" w:cs="Times New Roman"/>
                <w:noProof/>
                <w:sz w:val="24"/>
                <w:szCs w:val="24"/>
              </w:rPr>
              <w:t>Assessment</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_Toc199512331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11</w:t>
            </w:r>
            <w:r w:rsidRPr="003108EF">
              <w:rPr>
                <w:rFonts w:ascii="Times New Roman" w:hAnsi="Times New Roman" w:cs="Times New Roman"/>
                <w:noProof/>
                <w:webHidden/>
                <w:sz w:val="24"/>
                <w:szCs w:val="24"/>
              </w:rPr>
              <w:fldChar w:fldCharType="end"/>
            </w:r>
          </w:hyperlink>
        </w:p>
        <w:p w14:paraId="5E735A8F" w14:textId="78668D99"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32" w:history="1">
            <w:r w:rsidRPr="003108EF">
              <w:rPr>
                <w:rStyle w:val="Hyperlink"/>
                <w:rFonts w:ascii="Times New Roman" w:hAnsi="Times New Roman" w:cs="Times New Roman"/>
                <w:noProof/>
                <w:sz w:val="24"/>
                <w:szCs w:val="24"/>
              </w:rPr>
              <w:t>Inquiry</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_Toc199512332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12</w:t>
            </w:r>
            <w:r w:rsidRPr="003108EF">
              <w:rPr>
                <w:rFonts w:ascii="Times New Roman" w:hAnsi="Times New Roman" w:cs="Times New Roman"/>
                <w:noProof/>
                <w:webHidden/>
                <w:sz w:val="24"/>
                <w:szCs w:val="24"/>
              </w:rPr>
              <w:fldChar w:fldCharType="end"/>
            </w:r>
          </w:hyperlink>
        </w:p>
        <w:p w14:paraId="0A661178" w14:textId="3F2EB151"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33" w:history="1">
            <w:r w:rsidRPr="003108EF">
              <w:rPr>
                <w:rStyle w:val="Hyperlink"/>
                <w:rFonts w:ascii="Times New Roman" w:hAnsi="Times New Roman" w:cs="Times New Roman"/>
                <w:noProof/>
                <w:sz w:val="24"/>
                <w:szCs w:val="24"/>
              </w:rPr>
              <w:t>Investigation</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_Toc199512333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14</w:t>
            </w:r>
            <w:r w:rsidRPr="003108EF">
              <w:rPr>
                <w:rFonts w:ascii="Times New Roman" w:hAnsi="Times New Roman" w:cs="Times New Roman"/>
                <w:noProof/>
                <w:webHidden/>
                <w:sz w:val="24"/>
                <w:szCs w:val="24"/>
              </w:rPr>
              <w:fldChar w:fldCharType="end"/>
            </w:r>
          </w:hyperlink>
        </w:p>
        <w:p w14:paraId="08B8E331" w14:textId="4C0C0481" w:rsidR="003108EF" w:rsidRPr="003108EF" w:rsidRDefault="003108EF" w:rsidP="003108EF">
          <w:pPr>
            <w:pStyle w:val="TOC2"/>
            <w:tabs>
              <w:tab w:val="right" w:leader="dot" w:pos="9350"/>
            </w:tabs>
            <w:rPr>
              <w:rFonts w:ascii="Times New Roman" w:eastAsiaTheme="minorEastAsia" w:hAnsi="Times New Roman" w:cs="Times New Roman"/>
              <w:noProof/>
              <w:sz w:val="24"/>
              <w:szCs w:val="24"/>
            </w:rPr>
          </w:pPr>
          <w:hyperlink w:anchor="_Toc199512334" w:history="1">
            <w:r w:rsidRPr="003108EF">
              <w:rPr>
                <w:rStyle w:val="Hyperlink"/>
                <w:rFonts w:ascii="Times New Roman" w:hAnsi="Times New Roman" w:cs="Times New Roman"/>
                <w:noProof/>
                <w:sz w:val="24"/>
                <w:szCs w:val="24"/>
              </w:rPr>
              <w:t>Other Procedures and Special Circumstances</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_Toc199512334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18</w:t>
            </w:r>
            <w:r w:rsidRPr="003108EF">
              <w:rPr>
                <w:rFonts w:ascii="Times New Roman" w:hAnsi="Times New Roman" w:cs="Times New Roman"/>
                <w:noProof/>
                <w:webHidden/>
                <w:sz w:val="24"/>
                <w:szCs w:val="24"/>
              </w:rPr>
              <w:fldChar w:fldCharType="end"/>
            </w:r>
          </w:hyperlink>
        </w:p>
        <w:p w14:paraId="37F083ED" w14:textId="4D9F5E98" w:rsidR="003108EF" w:rsidRDefault="003108EF" w:rsidP="003108EF">
          <w:pPr>
            <w:pStyle w:val="TOC2"/>
            <w:tabs>
              <w:tab w:val="right" w:leader="dot" w:pos="9350"/>
            </w:tabs>
            <w:rPr>
              <w:noProof/>
            </w:rPr>
          </w:pPr>
          <w:hyperlink w:anchor="_Toc199512335" w:history="1">
            <w:r w:rsidRPr="003108EF">
              <w:rPr>
                <w:rStyle w:val="Hyperlink"/>
                <w:rFonts w:ascii="Times New Roman" w:hAnsi="Times New Roman" w:cs="Times New Roman"/>
                <w:noProof/>
                <w:sz w:val="24"/>
                <w:szCs w:val="24"/>
              </w:rPr>
              <w:t>Records Retention</w:t>
            </w:r>
            <w:r w:rsidRPr="003108EF">
              <w:rPr>
                <w:rFonts w:ascii="Times New Roman" w:hAnsi="Times New Roman" w:cs="Times New Roman"/>
                <w:noProof/>
                <w:webHidden/>
                <w:sz w:val="24"/>
                <w:szCs w:val="24"/>
              </w:rPr>
              <w:tab/>
            </w:r>
            <w:r w:rsidRPr="003108EF">
              <w:rPr>
                <w:rFonts w:ascii="Times New Roman" w:hAnsi="Times New Roman" w:cs="Times New Roman"/>
                <w:noProof/>
                <w:webHidden/>
                <w:sz w:val="24"/>
                <w:szCs w:val="24"/>
              </w:rPr>
              <w:fldChar w:fldCharType="begin"/>
            </w:r>
            <w:r w:rsidRPr="003108EF">
              <w:rPr>
                <w:rFonts w:ascii="Times New Roman" w:hAnsi="Times New Roman" w:cs="Times New Roman"/>
                <w:noProof/>
                <w:webHidden/>
                <w:sz w:val="24"/>
                <w:szCs w:val="24"/>
              </w:rPr>
              <w:instrText xml:space="preserve"> PAGEREF _Toc199512335 \h </w:instrText>
            </w:r>
            <w:r w:rsidRPr="003108EF">
              <w:rPr>
                <w:rFonts w:ascii="Times New Roman" w:hAnsi="Times New Roman" w:cs="Times New Roman"/>
                <w:noProof/>
                <w:webHidden/>
                <w:sz w:val="24"/>
                <w:szCs w:val="24"/>
              </w:rPr>
            </w:r>
            <w:r w:rsidRPr="003108EF">
              <w:rPr>
                <w:rFonts w:ascii="Times New Roman" w:hAnsi="Times New Roman" w:cs="Times New Roman"/>
                <w:noProof/>
                <w:webHidden/>
                <w:sz w:val="24"/>
                <w:szCs w:val="24"/>
              </w:rPr>
              <w:fldChar w:fldCharType="separate"/>
            </w:r>
            <w:r w:rsidR="00C662AE">
              <w:rPr>
                <w:rFonts w:ascii="Times New Roman" w:hAnsi="Times New Roman" w:cs="Times New Roman"/>
                <w:noProof/>
                <w:webHidden/>
                <w:sz w:val="24"/>
                <w:szCs w:val="24"/>
              </w:rPr>
              <w:t>19</w:t>
            </w:r>
            <w:r w:rsidRPr="003108EF">
              <w:rPr>
                <w:rFonts w:ascii="Times New Roman" w:hAnsi="Times New Roman" w:cs="Times New Roman"/>
                <w:noProof/>
                <w:webHidden/>
                <w:sz w:val="24"/>
                <w:szCs w:val="24"/>
              </w:rPr>
              <w:fldChar w:fldCharType="end"/>
            </w:r>
          </w:hyperlink>
        </w:p>
        <w:p w14:paraId="5BBCC3A6" w14:textId="77777777" w:rsidR="00391262" w:rsidRPr="00E84A58" w:rsidRDefault="00391262" w:rsidP="00E84A58">
          <w:pPr>
            <w:rPr>
              <w:noProof/>
            </w:rPr>
          </w:pPr>
        </w:p>
        <w:p w14:paraId="2101EC9F" w14:textId="3FD28E8E"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noProof/>
              <w:sz w:val="24"/>
              <w:szCs w:val="24"/>
            </w:rPr>
            <w:fldChar w:fldCharType="end"/>
          </w:r>
        </w:p>
      </w:sdtContent>
    </w:sdt>
    <w:p w14:paraId="12BC74AE" w14:textId="7E26BFBE" w:rsidR="003108EF" w:rsidRPr="003108EF" w:rsidRDefault="003108EF" w:rsidP="003108EF">
      <w:pPr>
        <w:spacing w:after="40"/>
        <w:rPr>
          <w:rFonts w:ascii="Times New Roman" w:hAnsi="Times New Roman" w:cs="Times New Roman"/>
          <w:sz w:val="24"/>
          <w:szCs w:val="24"/>
        </w:rPr>
      </w:pPr>
      <w:r w:rsidRPr="003108EF">
        <w:rPr>
          <w:rFonts w:ascii="Times New Roman" w:hAnsi="Times New Roman" w:cs="Times New Roman"/>
          <w:sz w:val="24"/>
          <w:szCs w:val="24"/>
        </w:rPr>
        <w:br w:type="page"/>
      </w:r>
    </w:p>
    <w:p w14:paraId="3B013893" w14:textId="77777777" w:rsidR="009B792D" w:rsidRDefault="009B792D" w:rsidP="003108EF">
      <w:pPr>
        <w:pStyle w:val="Heading1"/>
        <w:rPr>
          <w:rFonts w:ascii="Times New Roman" w:hAnsi="Times New Roman" w:cs="Times New Roman"/>
          <w:sz w:val="24"/>
          <w:szCs w:val="24"/>
        </w:rPr>
        <w:sectPr w:rsidR="009B792D" w:rsidSect="0035096E">
          <w:headerReference w:type="first" r:id="rId13"/>
          <w:footerReference w:type="first" r:id="rId14"/>
          <w:endnotePr>
            <w:numFmt w:val="decimal"/>
          </w:endnotePr>
          <w:pgSz w:w="12240" w:h="15840"/>
          <w:pgMar w:top="1440" w:right="1440" w:bottom="1440" w:left="1440" w:header="720" w:footer="720" w:gutter="288"/>
          <w:cols w:space="720"/>
          <w:titlePg/>
          <w:docGrid w:linePitch="360"/>
        </w:sectPr>
      </w:pPr>
      <w:bookmarkStart w:id="0" w:name="_Toc199512319"/>
    </w:p>
    <w:p w14:paraId="62D4F493" w14:textId="7F727C17" w:rsidR="003108EF" w:rsidRPr="003108EF" w:rsidRDefault="003108EF" w:rsidP="003108EF">
      <w:pPr>
        <w:pStyle w:val="Heading1"/>
        <w:rPr>
          <w:rFonts w:ascii="Times New Roman" w:hAnsi="Times New Roman" w:cs="Times New Roman"/>
          <w:sz w:val="24"/>
          <w:szCs w:val="24"/>
        </w:rPr>
      </w:pPr>
      <w:r w:rsidRPr="003108EF">
        <w:rPr>
          <w:rFonts w:ascii="Times New Roman" w:hAnsi="Times New Roman" w:cs="Times New Roman"/>
          <w:sz w:val="24"/>
          <w:szCs w:val="24"/>
        </w:rPr>
        <w:lastRenderedPageBreak/>
        <w:t>General Policies and Principles</w:t>
      </w:r>
      <w:bookmarkEnd w:id="0"/>
    </w:p>
    <w:p w14:paraId="1EB7A28A" w14:textId="03959E8B"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is committed to upholding the highest standards of scientific rigor in research.</w:t>
      </w:r>
      <w:r w:rsidR="003108EF" w:rsidRPr="003108EF">
        <w:rPr>
          <w:rStyle w:val="EndnoteReference"/>
          <w:rFonts w:ascii="Times New Roman" w:hAnsi="Times New Roman" w:cs="Times New Roman"/>
          <w:sz w:val="24"/>
          <w:szCs w:val="24"/>
        </w:rPr>
        <w:endnoteReference w:id="1"/>
      </w:r>
      <w:r w:rsidR="003108EF" w:rsidRPr="003108EF">
        <w:rPr>
          <w:rFonts w:ascii="Times New Roman" w:hAnsi="Times New Roman" w:cs="Times New Roman"/>
          <w:sz w:val="24"/>
          <w:szCs w:val="24"/>
        </w:rPr>
        <w:t xml:space="preserve"> This institution is committed to fostering an environment that promotes research integrity and the responsible conduct of research, discourages research misconduct, and deals promptly with allegations or evidence of possible research misconduct.</w:t>
      </w:r>
      <w:r w:rsidR="003108EF" w:rsidRPr="003108EF">
        <w:rPr>
          <w:rStyle w:val="EndnoteReference"/>
          <w:rFonts w:ascii="Times New Roman" w:hAnsi="Times New Roman" w:cs="Times New Roman"/>
          <w:sz w:val="24"/>
          <w:szCs w:val="24"/>
        </w:rPr>
        <w:endnoteReference w:id="2"/>
      </w:r>
      <w:r w:rsidR="003108EF" w:rsidRPr="003108EF">
        <w:rPr>
          <w:rFonts w:ascii="Times New Roman" w:hAnsi="Times New Roman" w:cs="Times New Roman"/>
          <w:sz w:val="24"/>
          <w:szCs w:val="24"/>
        </w:rPr>
        <w:t xml:space="preserve"> </w:t>
      </w:r>
    </w:p>
    <w:p w14:paraId="05E35AA2"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All institutional members are expected to conduct research with honesty, rigor, and transparency. Each institutional member is responsible for contributing to an organizational culture that establishes, maintains, and promotes research integrity and the responsible conduct of research.</w:t>
      </w:r>
    </w:p>
    <w:p w14:paraId="7E18ABCD" w14:textId="6792E2DF"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strives to reduce the risk of research misconduct, support all good-faith efforts to report suspected misconduct, promptly and thoroughly address all allegations of research misconduct, and seek to rectify the scientific record and/or restore researchers’ reputations, as appropriate.</w:t>
      </w:r>
    </w:p>
    <w:p w14:paraId="1383C519" w14:textId="355B8B8A"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Research misconduct is contrary to the interests of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the health and safety of the public, the integrity of research, and the conservation of public funds. Both the institution and its institutional members have an affirmative duty to protect those funds from misuse by ensuring the integrity of all research conducted on behalf of </w:t>
      </w:r>
      <w:r w:rsidR="00F86F22">
        <w:rPr>
          <w:rFonts w:ascii="Times New Roman" w:hAnsi="Times New Roman" w:cs="Times New Roman"/>
          <w:sz w:val="24"/>
          <w:szCs w:val="24"/>
        </w:rPr>
        <w:t>Hood College</w:t>
      </w:r>
      <w:r w:rsidRPr="003108EF">
        <w:rPr>
          <w:rFonts w:ascii="Times New Roman" w:hAnsi="Times New Roman" w:cs="Times New Roman"/>
          <w:sz w:val="24"/>
          <w:szCs w:val="24"/>
        </w:rPr>
        <w:t>.</w:t>
      </w:r>
      <w:r w:rsidRPr="003108EF">
        <w:rPr>
          <w:rStyle w:val="EndnoteReference"/>
          <w:rFonts w:ascii="Times New Roman" w:hAnsi="Times New Roman" w:cs="Times New Roman"/>
          <w:sz w:val="24"/>
          <w:szCs w:val="24"/>
        </w:rPr>
        <w:endnoteReference w:id="3"/>
      </w:r>
      <w:r w:rsidRPr="003108EF">
        <w:rPr>
          <w:rFonts w:ascii="Times New Roman" w:hAnsi="Times New Roman" w:cs="Times New Roman"/>
          <w:sz w:val="24"/>
          <w:szCs w:val="24"/>
        </w:rPr>
        <w:t xml:space="preserve"> </w:t>
      </w:r>
    </w:p>
    <w:p w14:paraId="1EBF226E" w14:textId="71A6AE4D" w:rsidR="00714BC2"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is responsible for ensuring that these policies and procedures for addressing allegations of research misconduct meet the requirements of the </w:t>
      </w:r>
      <w:hyperlink r:id="rId15" w:history="1">
        <w:r w:rsidR="00BC06B7" w:rsidRPr="00BC06B7">
          <w:rPr>
            <w:rStyle w:val="Hyperlink"/>
            <w:rFonts w:ascii="Times New Roman" w:hAnsi="Times New Roman" w:cs="Times New Roman"/>
            <w:sz w:val="24"/>
            <w:szCs w:val="24"/>
          </w:rPr>
          <w:t>Public Health Service (PHS) Policies on Research Misconduct</w:t>
        </w:r>
      </w:hyperlink>
      <w:r w:rsidR="003108EF" w:rsidRPr="003108EF">
        <w:rPr>
          <w:rFonts w:ascii="Times New Roman" w:hAnsi="Times New Roman" w:cs="Times New Roman"/>
          <w:sz w:val="24"/>
          <w:szCs w:val="24"/>
        </w:rPr>
        <w:t xml:space="preserve"> (42 CFR Part 93, “the PHS regulation”). </w:t>
      </w:r>
      <w:r w:rsidR="00714BC2">
        <w:rPr>
          <w:rFonts w:ascii="Times New Roman" w:hAnsi="Times New Roman" w:cs="Times New Roman"/>
          <w:sz w:val="24"/>
          <w:szCs w:val="24"/>
        </w:rPr>
        <w:t xml:space="preserve">The applicable </w:t>
      </w:r>
      <w:r w:rsidR="00BC2603">
        <w:rPr>
          <w:rFonts w:ascii="Times New Roman" w:hAnsi="Times New Roman" w:cs="Times New Roman"/>
          <w:sz w:val="24"/>
          <w:szCs w:val="24"/>
        </w:rPr>
        <w:t>PHS</w:t>
      </w:r>
      <w:r w:rsidR="00714BC2">
        <w:rPr>
          <w:rFonts w:ascii="Times New Roman" w:hAnsi="Times New Roman" w:cs="Times New Roman"/>
          <w:sz w:val="24"/>
          <w:szCs w:val="24"/>
        </w:rPr>
        <w:t xml:space="preserve"> Operating Divisions of the Department of Health and Human Services (HHS)</w:t>
      </w:r>
      <w:r w:rsidR="00BC2603">
        <w:rPr>
          <w:rFonts w:ascii="Times New Roman" w:hAnsi="Times New Roman" w:cs="Times New Roman"/>
          <w:sz w:val="24"/>
          <w:szCs w:val="24"/>
        </w:rPr>
        <w:t xml:space="preserve"> </w:t>
      </w:r>
      <w:r w:rsidR="00714BC2">
        <w:rPr>
          <w:rFonts w:ascii="Times New Roman" w:hAnsi="Times New Roman" w:cs="Times New Roman"/>
          <w:sz w:val="24"/>
          <w:szCs w:val="24"/>
        </w:rPr>
        <w:t>includ</w:t>
      </w:r>
      <w:r w:rsidR="00BC2603">
        <w:rPr>
          <w:rFonts w:ascii="Times New Roman" w:hAnsi="Times New Roman" w:cs="Times New Roman"/>
          <w:sz w:val="24"/>
          <w:szCs w:val="24"/>
        </w:rPr>
        <w:t xml:space="preserve">e </w:t>
      </w:r>
      <w:r w:rsidR="00714BC2">
        <w:rPr>
          <w:rFonts w:ascii="Times New Roman" w:hAnsi="Times New Roman" w:cs="Times New Roman"/>
          <w:sz w:val="24"/>
          <w:szCs w:val="24"/>
        </w:rPr>
        <w:t xml:space="preserve">but </w:t>
      </w:r>
      <w:r w:rsidR="0057373E">
        <w:rPr>
          <w:rFonts w:ascii="Times New Roman" w:hAnsi="Times New Roman" w:cs="Times New Roman"/>
          <w:sz w:val="24"/>
          <w:szCs w:val="24"/>
        </w:rPr>
        <w:t xml:space="preserve">are </w:t>
      </w:r>
      <w:r w:rsidR="00714BC2">
        <w:rPr>
          <w:rFonts w:ascii="Times New Roman" w:hAnsi="Times New Roman" w:cs="Times New Roman"/>
          <w:sz w:val="24"/>
          <w:szCs w:val="24"/>
        </w:rPr>
        <w:t>not limited to the National Institutes of Health</w:t>
      </w:r>
      <w:r w:rsidR="00BC2603">
        <w:rPr>
          <w:rFonts w:ascii="Times New Roman" w:hAnsi="Times New Roman" w:cs="Times New Roman"/>
          <w:sz w:val="24"/>
          <w:szCs w:val="24"/>
        </w:rPr>
        <w:t xml:space="preserve">, </w:t>
      </w:r>
      <w:r w:rsidR="00714BC2">
        <w:rPr>
          <w:rFonts w:ascii="Times New Roman" w:hAnsi="Times New Roman" w:cs="Times New Roman"/>
          <w:sz w:val="24"/>
          <w:szCs w:val="24"/>
        </w:rPr>
        <w:t>the Health Resources and Services Administration</w:t>
      </w:r>
      <w:r w:rsidR="00BC2603">
        <w:rPr>
          <w:rFonts w:ascii="Times New Roman" w:hAnsi="Times New Roman" w:cs="Times New Roman"/>
          <w:sz w:val="24"/>
          <w:szCs w:val="24"/>
        </w:rPr>
        <w:t>, and their subagencies, divisions, and departments</w:t>
      </w:r>
      <w:r w:rsidR="00714BC2">
        <w:rPr>
          <w:rFonts w:ascii="Times New Roman" w:hAnsi="Times New Roman" w:cs="Times New Roman"/>
          <w:sz w:val="24"/>
          <w:szCs w:val="24"/>
        </w:rPr>
        <w:t xml:space="preserve">.  </w:t>
      </w:r>
    </w:p>
    <w:p w14:paraId="412CF9AB" w14:textId="209211BC"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The institution will establish and maintain these policies and procedures, inform all institutional members about these policies and procedures, and make these policies and procedures publicly available.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is committed to following these policies and procedures when responding to allegations of research misconduct.</w:t>
      </w:r>
      <w:r w:rsidRPr="003108EF">
        <w:rPr>
          <w:rStyle w:val="EndnoteReference"/>
          <w:rFonts w:ascii="Times New Roman" w:hAnsi="Times New Roman" w:cs="Times New Roman"/>
          <w:sz w:val="24"/>
          <w:szCs w:val="24"/>
        </w:rPr>
        <w:endnoteReference w:id="4"/>
      </w:r>
    </w:p>
    <w:p w14:paraId="7572E7B0"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For definitions of terms used in this section and elsewhere, see the Definitions section. </w:t>
      </w:r>
    </w:p>
    <w:p w14:paraId="542F5195" w14:textId="77777777" w:rsidR="003108EF" w:rsidRPr="003108EF" w:rsidRDefault="003108EF" w:rsidP="003108EF">
      <w:pPr>
        <w:pStyle w:val="Heading1"/>
        <w:rPr>
          <w:rFonts w:ascii="Times New Roman" w:hAnsi="Times New Roman" w:cs="Times New Roman"/>
          <w:sz w:val="24"/>
          <w:szCs w:val="24"/>
        </w:rPr>
      </w:pPr>
      <w:bookmarkStart w:id="1" w:name="_Toc199512320"/>
      <w:r w:rsidRPr="003108EF">
        <w:rPr>
          <w:rFonts w:ascii="Times New Roman" w:hAnsi="Times New Roman" w:cs="Times New Roman"/>
          <w:sz w:val="24"/>
          <w:szCs w:val="24"/>
        </w:rPr>
        <w:t>Scope and Applicability</w:t>
      </w:r>
      <w:bookmarkEnd w:id="1"/>
    </w:p>
    <w:p w14:paraId="3659AAB4" w14:textId="3FDAA3BD"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These policies and procedures apply to allegations of research misconduct involving:</w:t>
      </w:r>
    </w:p>
    <w:p w14:paraId="28F6929C" w14:textId="77777777" w:rsidR="003108EF" w:rsidRPr="003108EF" w:rsidRDefault="003108EF" w:rsidP="003108EF">
      <w:pPr>
        <w:pStyle w:val="ListParagraph"/>
        <w:numPr>
          <w:ilvl w:val="0"/>
          <w:numId w:val="7"/>
        </w:numPr>
        <w:spacing w:line="259" w:lineRule="auto"/>
        <w:rPr>
          <w:rFonts w:ascii="Times New Roman" w:hAnsi="Times New Roman" w:cs="Times New Roman"/>
          <w:sz w:val="24"/>
          <w:szCs w:val="24"/>
        </w:rPr>
      </w:pPr>
      <w:r w:rsidRPr="003108EF">
        <w:rPr>
          <w:rFonts w:ascii="Times New Roman" w:hAnsi="Times New Roman" w:cs="Times New Roman"/>
          <w:sz w:val="24"/>
          <w:szCs w:val="24"/>
        </w:rPr>
        <w:t>Applications or proposals for PHS support for biomedical or behavioral research, biomedical or behavioral research training, or activities related to that research or research training.</w:t>
      </w:r>
      <w:r w:rsidRPr="003108EF">
        <w:rPr>
          <w:rStyle w:val="EndnoteReference"/>
          <w:rFonts w:ascii="Times New Roman" w:hAnsi="Times New Roman" w:cs="Times New Roman"/>
          <w:sz w:val="24"/>
          <w:szCs w:val="24"/>
        </w:rPr>
        <w:endnoteReference w:id="5"/>
      </w:r>
    </w:p>
    <w:p w14:paraId="16632EA2" w14:textId="77777777" w:rsidR="003108EF" w:rsidRPr="003108EF" w:rsidRDefault="003108EF" w:rsidP="003108EF">
      <w:pPr>
        <w:pStyle w:val="ListParagraph"/>
        <w:numPr>
          <w:ilvl w:val="0"/>
          <w:numId w:val="7"/>
        </w:numPr>
        <w:spacing w:line="259" w:lineRule="auto"/>
        <w:rPr>
          <w:rFonts w:ascii="Times New Roman" w:hAnsi="Times New Roman" w:cs="Times New Roman"/>
          <w:sz w:val="24"/>
          <w:szCs w:val="24"/>
        </w:rPr>
      </w:pPr>
      <w:r w:rsidRPr="003108EF">
        <w:rPr>
          <w:rFonts w:ascii="Times New Roman" w:hAnsi="Times New Roman" w:cs="Times New Roman"/>
          <w:sz w:val="24"/>
          <w:szCs w:val="24"/>
        </w:rPr>
        <w:t>PHS-supported biomedical or behavioral research.</w:t>
      </w:r>
      <w:r w:rsidRPr="003108EF">
        <w:rPr>
          <w:rStyle w:val="EndnoteReference"/>
          <w:rFonts w:ascii="Times New Roman" w:hAnsi="Times New Roman" w:cs="Times New Roman"/>
          <w:sz w:val="24"/>
          <w:szCs w:val="24"/>
        </w:rPr>
        <w:endnoteReference w:id="6"/>
      </w:r>
    </w:p>
    <w:p w14:paraId="7600CD06" w14:textId="77777777" w:rsidR="003108EF" w:rsidRPr="003108EF" w:rsidRDefault="003108EF" w:rsidP="003108EF">
      <w:pPr>
        <w:pStyle w:val="ListParagraph"/>
        <w:numPr>
          <w:ilvl w:val="0"/>
          <w:numId w:val="7"/>
        </w:numPr>
        <w:spacing w:line="259" w:lineRule="auto"/>
        <w:rPr>
          <w:rFonts w:ascii="Times New Roman" w:hAnsi="Times New Roman" w:cs="Times New Roman"/>
          <w:sz w:val="24"/>
          <w:szCs w:val="24"/>
        </w:rPr>
      </w:pPr>
      <w:r w:rsidRPr="003108EF">
        <w:rPr>
          <w:rFonts w:ascii="Times New Roman" w:hAnsi="Times New Roman" w:cs="Times New Roman"/>
          <w:sz w:val="24"/>
          <w:szCs w:val="24"/>
        </w:rPr>
        <w:t>PHS-supported biomedical or behavioral research training programs.</w:t>
      </w:r>
      <w:r w:rsidRPr="003108EF">
        <w:rPr>
          <w:rStyle w:val="EndnoteReference"/>
          <w:rFonts w:ascii="Times New Roman" w:hAnsi="Times New Roman" w:cs="Times New Roman"/>
          <w:sz w:val="24"/>
          <w:szCs w:val="24"/>
        </w:rPr>
        <w:endnoteReference w:id="7"/>
      </w:r>
    </w:p>
    <w:p w14:paraId="17C646A9" w14:textId="1BCC38D9" w:rsidR="003108EF" w:rsidRPr="003108EF" w:rsidRDefault="003108EF" w:rsidP="003108EF">
      <w:pPr>
        <w:pStyle w:val="ListParagraph"/>
        <w:numPr>
          <w:ilvl w:val="0"/>
          <w:numId w:val="7"/>
        </w:numPr>
        <w:spacing w:line="259" w:lineRule="auto"/>
        <w:rPr>
          <w:rFonts w:ascii="Times New Roman" w:hAnsi="Times New Roman" w:cs="Times New Roman"/>
          <w:sz w:val="24"/>
          <w:szCs w:val="24"/>
        </w:rPr>
      </w:pPr>
      <w:r w:rsidRPr="003108EF">
        <w:rPr>
          <w:rFonts w:ascii="Times New Roman" w:hAnsi="Times New Roman" w:cs="Times New Roman"/>
          <w:sz w:val="24"/>
          <w:szCs w:val="24"/>
        </w:rPr>
        <w:lastRenderedPageBreak/>
        <w:t xml:space="preserve">PHS-supported activities that are related to biomedical or </w:t>
      </w:r>
      <w:r w:rsidR="00280933" w:rsidRPr="003108EF">
        <w:rPr>
          <w:rFonts w:ascii="Times New Roman" w:hAnsi="Times New Roman" w:cs="Times New Roman"/>
          <w:sz w:val="24"/>
          <w:szCs w:val="24"/>
        </w:rPr>
        <w:t>behavioral</w:t>
      </w:r>
      <w:r w:rsidRPr="003108EF">
        <w:rPr>
          <w:rFonts w:ascii="Times New Roman" w:hAnsi="Times New Roman" w:cs="Times New Roman"/>
          <w:sz w:val="24"/>
          <w:szCs w:val="24"/>
        </w:rPr>
        <w:t xml:space="preserve"> research or research training, such as, but not limited to, the operation of tissue and data banks or the dissemination of research information.</w:t>
      </w:r>
      <w:r w:rsidRPr="003108EF">
        <w:rPr>
          <w:rStyle w:val="EndnoteReference"/>
          <w:rFonts w:ascii="Times New Roman" w:hAnsi="Times New Roman" w:cs="Times New Roman"/>
          <w:sz w:val="24"/>
          <w:szCs w:val="24"/>
        </w:rPr>
        <w:endnoteReference w:id="8"/>
      </w:r>
    </w:p>
    <w:p w14:paraId="2C916F07" w14:textId="77777777" w:rsidR="003108EF" w:rsidRPr="003108EF" w:rsidRDefault="003108EF" w:rsidP="003108EF">
      <w:pPr>
        <w:pStyle w:val="ListParagraph"/>
        <w:numPr>
          <w:ilvl w:val="0"/>
          <w:numId w:val="7"/>
        </w:numPr>
        <w:spacing w:line="259" w:lineRule="auto"/>
        <w:rPr>
          <w:rFonts w:ascii="Times New Roman" w:hAnsi="Times New Roman" w:cs="Times New Roman"/>
          <w:sz w:val="24"/>
          <w:szCs w:val="24"/>
        </w:rPr>
      </w:pPr>
      <w:r w:rsidRPr="003108EF">
        <w:rPr>
          <w:rFonts w:ascii="Times New Roman" w:hAnsi="Times New Roman" w:cs="Times New Roman"/>
          <w:sz w:val="24"/>
          <w:szCs w:val="24"/>
        </w:rPr>
        <w:t>Research records produced during PHS-supported research, research training, or activities related to that research or research training.</w:t>
      </w:r>
      <w:r w:rsidRPr="003108EF">
        <w:rPr>
          <w:rStyle w:val="EndnoteReference"/>
          <w:rFonts w:ascii="Times New Roman" w:hAnsi="Times New Roman" w:cs="Times New Roman"/>
          <w:sz w:val="24"/>
          <w:szCs w:val="24"/>
        </w:rPr>
        <w:endnoteReference w:id="9"/>
      </w:r>
    </w:p>
    <w:p w14:paraId="625D2AC5" w14:textId="77777777" w:rsidR="003108EF" w:rsidRPr="003108EF" w:rsidRDefault="003108EF" w:rsidP="003108EF">
      <w:pPr>
        <w:pStyle w:val="ListParagraph"/>
        <w:numPr>
          <w:ilvl w:val="0"/>
          <w:numId w:val="7"/>
        </w:numPr>
        <w:spacing w:line="259" w:lineRule="auto"/>
        <w:rPr>
          <w:rFonts w:ascii="Times New Roman" w:hAnsi="Times New Roman" w:cs="Times New Roman"/>
          <w:sz w:val="24"/>
          <w:szCs w:val="24"/>
        </w:rPr>
      </w:pPr>
      <w:r w:rsidRPr="003108EF">
        <w:rPr>
          <w:rFonts w:ascii="Times New Roman" w:hAnsi="Times New Roman" w:cs="Times New Roman"/>
          <w:sz w:val="24"/>
          <w:szCs w:val="24"/>
        </w:rPr>
        <w:t>Research proposed, performed, reviewed, or reported, as well as any research record generated from that research, regardless of whether an application or proposal for PHS funds resulted in an awarded grant, contract, cooperative agreement, subaward, or other form of PHS support.</w:t>
      </w:r>
      <w:r w:rsidRPr="003108EF">
        <w:rPr>
          <w:rStyle w:val="EndnoteReference"/>
          <w:rFonts w:ascii="Times New Roman" w:hAnsi="Times New Roman" w:cs="Times New Roman"/>
          <w:sz w:val="24"/>
          <w:szCs w:val="24"/>
        </w:rPr>
        <w:endnoteReference w:id="10"/>
      </w:r>
    </w:p>
    <w:p w14:paraId="1048E5EA" w14:textId="06F052C0" w:rsidR="008E19C5" w:rsidRDefault="008E19C5" w:rsidP="003108EF">
      <w:pPr>
        <w:rPr>
          <w:rFonts w:ascii="Times New Roman" w:hAnsi="Times New Roman" w:cs="Times New Roman"/>
          <w:sz w:val="24"/>
          <w:szCs w:val="24"/>
        </w:rPr>
      </w:pPr>
      <w:r>
        <w:rPr>
          <w:rFonts w:ascii="Times New Roman" w:hAnsi="Times New Roman" w:cs="Times New Roman"/>
          <w:sz w:val="24"/>
          <w:szCs w:val="24"/>
        </w:rPr>
        <w:t>Please note that a</w:t>
      </w:r>
      <w:r w:rsidRPr="008E19C5">
        <w:rPr>
          <w:rFonts w:ascii="Times New Roman" w:hAnsi="Times New Roman" w:cs="Times New Roman"/>
          <w:sz w:val="24"/>
          <w:szCs w:val="24"/>
        </w:rPr>
        <w:t xml:space="preserve">llegations of </w:t>
      </w:r>
      <w:r>
        <w:rPr>
          <w:rFonts w:ascii="Times New Roman" w:hAnsi="Times New Roman" w:cs="Times New Roman"/>
          <w:sz w:val="24"/>
          <w:szCs w:val="24"/>
        </w:rPr>
        <w:t xml:space="preserve">discrimination, harassment, or sexual misconduct </w:t>
      </w:r>
      <w:r w:rsidRPr="008E19C5">
        <w:rPr>
          <w:rFonts w:ascii="Times New Roman" w:hAnsi="Times New Roman" w:cs="Times New Roman"/>
          <w:sz w:val="24"/>
          <w:szCs w:val="24"/>
        </w:rPr>
        <w:t>that take place within a research setting are addressed through Hood College’s</w:t>
      </w:r>
      <w:r>
        <w:rPr>
          <w:rFonts w:ascii="Times New Roman" w:hAnsi="Times New Roman" w:cs="Times New Roman"/>
          <w:sz w:val="24"/>
          <w:szCs w:val="24"/>
        </w:rPr>
        <w:t xml:space="preserve"> </w:t>
      </w:r>
      <w:r w:rsidR="00C12D6B" w:rsidRPr="00C12D6B">
        <w:rPr>
          <w:rFonts w:ascii="Times New Roman" w:hAnsi="Times New Roman" w:cs="Times New Roman"/>
          <w:sz w:val="24"/>
          <w:szCs w:val="24"/>
        </w:rPr>
        <w:t>Office of the Ombudsperson</w:t>
      </w:r>
      <w:r w:rsidRPr="008E19C5">
        <w:rPr>
          <w:rFonts w:ascii="Times New Roman" w:hAnsi="Times New Roman" w:cs="Times New Roman"/>
          <w:sz w:val="24"/>
          <w:szCs w:val="24"/>
        </w:rPr>
        <w:t xml:space="preserve">.  </w:t>
      </w:r>
      <w:r w:rsidR="00C12D6B">
        <w:rPr>
          <w:rFonts w:ascii="Times New Roman" w:hAnsi="Times New Roman" w:cs="Times New Roman"/>
          <w:sz w:val="24"/>
          <w:szCs w:val="24"/>
        </w:rPr>
        <w:t xml:space="preserve">The policies applicable to those forms of misconduct, as well as an online reporting form, can be found on Hood’s </w:t>
      </w:r>
      <w:hyperlink r:id="rId16" w:history="1">
        <w:r w:rsidR="00C12D6B" w:rsidRPr="00C12D6B">
          <w:rPr>
            <w:rStyle w:val="Hyperlink"/>
            <w:rFonts w:ascii="Times New Roman" w:hAnsi="Times New Roman" w:cs="Times New Roman"/>
            <w:sz w:val="24"/>
            <w:szCs w:val="24"/>
          </w:rPr>
          <w:t>policies and procedures page</w:t>
        </w:r>
      </w:hyperlink>
      <w:r w:rsidRPr="008E19C5">
        <w:rPr>
          <w:rFonts w:ascii="Times New Roman" w:hAnsi="Times New Roman" w:cs="Times New Roman"/>
          <w:sz w:val="24"/>
          <w:szCs w:val="24"/>
        </w:rPr>
        <w:t xml:space="preserve">.  </w:t>
      </w:r>
    </w:p>
    <w:p w14:paraId="2B3EAF7E" w14:textId="085A6E5F"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These policies and procedures apply only to research misconduct occurring within six years of the date</w:t>
      </w:r>
      <w:r w:rsidRPr="003108EF">
        <w:rPr>
          <w:rStyle w:val="EndnoteReference"/>
          <w:rFonts w:ascii="Times New Roman" w:hAnsi="Times New Roman" w:cs="Times New Roman"/>
          <w:sz w:val="24"/>
          <w:szCs w:val="24"/>
        </w:rPr>
        <w:endnoteReference w:id="11"/>
      </w:r>
      <w:r w:rsidR="003C38F2">
        <w:rPr>
          <w:rFonts w:ascii="Times New Roman" w:hAnsi="Times New Roman" w:cs="Times New Roman"/>
          <w:sz w:val="24"/>
          <w:szCs w:val="24"/>
        </w:rPr>
        <w:t xml:space="preserve"> </w:t>
      </w:r>
      <w:r w:rsidRPr="003108EF">
        <w:rPr>
          <w:rFonts w:ascii="Times New Roman" w:hAnsi="Times New Roman" w:cs="Times New Roman"/>
          <w:sz w:val="24"/>
          <w:szCs w:val="24"/>
        </w:rPr>
        <w:t xml:space="preserve">HHS or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receives an allegation of research misconduct, subject to the following exceptions: </w:t>
      </w:r>
    </w:p>
    <w:p w14:paraId="1EDF4C24" w14:textId="1C95B17E" w:rsidR="003108EF" w:rsidRPr="003108EF" w:rsidRDefault="003108EF" w:rsidP="003108EF">
      <w:pPr>
        <w:pStyle w:val="ListParagraph"/>
        <w:numPr>
          <w:ilvl w:val="0"/>
          <w:numId w:val="9"/>
        </w:numPr>
        <w:spacing w:line="259" w:lineRule="auto"/>
        <w:rPr>
          <w:rFonts w:ascii="Times New Roman" w:hAnsi="Times New Roman" w:cs="Times New Roman"/>
          <w:sz w:val="24"/>
          <w:szCs w:val="24"/>
        </w:rPr>
      </w:pPr>
      <w:r w:rsidRPr="003108EF">
        <w:rPr>
          <w:rFonts w:ascii="Times New Roman" w:hAnsi="Times New Roman" w:cs="Times New Roman"/>
          <w:sz w:val="24"/>
          <w:szCs w:val="24"/>
        </w:rPr>
        <w:t>The six-year time limitation does not apply if the respondent continues or renews any incident of alleged research misconduct that occurred before the six-year period through the use of, republication of, or citation to the portion(s) of the research record alleged to have been fabricated, falsified, or plagiarized, for the potential benefit of the respondent (“subsequent use exception”).</w:t>
      </w:r>
      <w:r w:rsidRPr="003108EF">
        <w:rPr>
          <w:rStyle w:val="EndnoteReference"/>
          <w:rFonts w:ascii="Times New Roman" w:hAnsi="Times New Roman" w:cs="Times New Roman"/>
          <w:sz w:val="24"/>
          <w:szCs w:val="24"/>
        </w:rPr>
        <w:endnoteReference w:id="12"/>
      </w:r>
      <w:r w:rsidRPr="003108EF">
        <w:rPr>
          <w:rFonts w:ascii="Times New Roman" w:hAnsi="Times New Roman" w:cs="Times New Roman"/>
          <w:sz w:val="24"/>
          <w:szCs w:val="24"/>
        </w:rPr>
        <w:t xml:space="preserve"> For alleged research misconduct that appears subject to this subsequent use exception, but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determines is not subject to the exception, the institution will document its determination that the subsequent use exception does not apply and will retain this documentation for the later of seven years after completion of the institutional proceeding or the completion of any HHS proceeding.</w:t>
      </w:r>
      <w:r w:rsidRPr="003108EF">
        <w:rPr>
          <w:rStyle w:val="EndnoteReference"/>
          <w:rFonts w:ascii="Times New Roman" w:hAnsi="Times New Roman" w:cs="Times New Roman"/>
          <w:sz w:val="24"/>
          <w:szCs w:val="24"/>
        </w:rPr>
        <w:endnoteReference w:id="13"/>
      </w:r>
      <w:r w:rsidRPr="003108EF">
        <w:rPr>
          <w:rFonts w:ascii="Times New Roman" w:hAnsi="Times New Roman" w:cs="Times New Roman"/>
          <w:sz w:val="24"/>
          <w:szCs w:val="24"/>
        </w:rPr>
        <w:t xml:space="preserve"> </w:t>
      </w:r>
    </w:p>
    <w:p w14:paraId="7778D2F9" w14:textId="16F7D36E" w:rsidR="003108EF" w:rsidRPr="003108EF" w:rsidRDefault="003108EF" w:rsidP="003108EF">
      <w:pPr>
        <w:pStyle w:val="ListParagraph"/>
        <w:numPr>
          <w:ilvl w:val="0"/>
          <w:numId w:val="9"/>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The six-year time limitation also does not apply if </w:t>
      </w:r>
      <w:r w:rsidR="00D56A2E">
        <w:rPr>
          <w:rFonts w:ascii="Times New Roman" w:hAnsi="Times New Roman" w:cs="Times New Roman"/>
          <w:sz w:val="24"/>
          <w:szCs w:val="24"/>
        </w:rPr>
        <w:t>the Office of Resource Integrity (</w:t>
      </w:r>
      <w:r w:rsidRPr="003108EF">
        <w:rPr>
          <w:rFonts w:ascii="Times New Roman" w:hAnsi="Times New Roman" w:cs="Times New Roman"/>
          <w:sz w:val="24"/>
          <w:szCs w:val="24"/>
        </w:rPr>
        <w:t>ORI</w:t>
      </w:r>
      <w:r w:rsidR="00D56A2E">
        <w:rPr>
          <w:rFonts w:ascii="Times New Roman" w:hAnsi="Times New Roman" w:cs="Times New Roman"/>
          <w:sz w:val="24"/>
          <w:szCs w:val="24"/>
        </w:rPr>
        <w:t>)</w:t>
      </w:r>
      <w:r w:rsidRPr="003108EF">
        <w:rPr>
          <w:rFonts w:ascii="Times New Roman" w:hAnsi="Times New Roman" w:cs="Times New Roman"/>
          <w:sz w:val="24"/>
          <w:szCs w:val="24"/>
        </w:rPr>
        <w:t xml:space="preserve"> or </w:t>
      </w:r>
      <w:r w:rsidR="00F86F22">
        <w:rPr>
          <w:rFonts w:ascii="Times New Roman" w:hAnsi="Times New Roman" w:cs="Times New Roman"/>
          <w:sz w:val="24"/>
          <w:szCs w:val="24"/>
        </w:rPr>
        <w:t>Hood College</w:t>
      </w:r>
      <w:r w:rsidRPr="003108EF">
        <w:rPr>
          <w:rFonts w:ascii="Times New Roman" w:hAnsi="Times New Roman" w:cs="Times New Roman"/>
          <w:sz w:val="24"/>
          <w:szCs w:val="24"/>
        </w:rPr>
        <w:t>, following consultation with ORI, determines that the alleged research misconduct, if it occurred, would possibly have a substantial adverse effect on the health or safety of the public.</w:t>
      </w:r>
      <w:r w:rsidRPr="003108EF">
        <w:rPr>
          <w:rStyle w:val="EndnoteReference"/>
          <w:rFonts w:ascii="Times New Roman" w:hAnsi="Times New Roman" w:cs="Times New Roman"/>
          <w:sz w:val="24"/>
          <w:szCs w:val="24"/>
        </w:rPr>
        <w:endnoteReference w:id="14"/>
      </w:r>
    </w:p>
    <w:p w14:paraId="714288C0" w14:textId="520516BD"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These policies and procedures do not supersede or establish an alternative to the PHS regulation or any existing regulations for handling research misconduct involving non-PHS supported research.</w:t>
      </w:r>
      <w:r w:rsidRPr="003108EF">
        <w:rPr>
          <w:rStyle w:val="EndnoteReference"/>
          <w:rFonts w:ascii="Times New Roman" w:hAnsi="Times New Roman" w:cs="Times New Roman"/>
          <w:sz w:val="24"/>
          <w:szCs w:val="24"/>
        </w:rPr>
        <w:endnoteReference w:id="15"/>
      </w:r>
      <w:r w:rsidRPr="003108EF">
        <w:rPr>
          <w:rFonts w:ascii="Times New Roman" w:hAnsi="Times New Roman" w:cs="Times New Roman"/>
          <w:sz w:val="24"/>
          <w:szCs w:val="24"/>
        </w:rPr>
        <w:t xml:space="preserve"> They do not replace the PHS regulation, and in case of any conflict between this document </w:t>
      </w:r>
      <w:r w:rsidRPr="003108EF" w:rsidDel="00863B1E">
        <w:rPr>
          <w:rFonts w:ascii="Times New Roman" w:hAnsi="Times New Roman" w:cs="Times New Roman"/>
          <w:sz w:val="24"/>
          <w:szCs w:val="24"/>
        </w:rPr>
        <w:t xml:space="preserve">and </w:t>
      </w:r>
      <w:r w:rsidRPr="003108EF">
        <w:rPr>
          <w:rFonts w:ascii="Times New Roman" w:hAnsi="Times New Roman" w:cs="Times New Roman"/>
          <w:sz w:val="24"/>
          <w:szCs w:val="24"/>
        </w:rPr>
        <w:t xml:space="preserve">42 CFR Part 93, the PHS regulation will prevail. They are intended to enable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to comply with the requirements of the PHS regulation.</w:t>
      </w:r>
    </w:p>
    <w:p w14:paraId="208515FA" w14:textId="77777777" w:rsidR="003108EF" w:rsidRPr="003108EF" w:rsidRDefault="003108EF" w:rsidP="003108EF">
      <w:pPr>
        <w:pStyle w:val="Heading1"/>
        <w:rPr>
          <w:rFonts w:ascii="Times New Roman" w:hAnsi="Times New Roman" w:cs="Times New Roman"/>
          <w:sz w:val="24"/>
          <w:szCs w:val="24"/>
        </w:rPr>
      </w:pPr>
      <w:bookmarkStart w:id="2" w:name="_Toc199512321"/>
      <w:r w:rsidRPr="003108EF">
        <w:rPr>
          <w:rFonts w:ascii="Times New Roman" w:hAnsi="Times New Roman" w:cs="Times New Roman"/>
          <w:sz w:val="24"/>
          <w:szCs w:val="24"/>
        </w:rPr>
        <w:t>Definitions</w:t>
      </w:r>
      <w:bookmarkEnd w:id="2"/>
    </w:p>
    <w:p w14:paraId="2CA8E4C6" w14:textId="42F192A0"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Accepted practices of the relevant research community.</w:t>
      </w:r>
      <w:r w:rsidRPr="003108EF">
        <w:rPr>
          <w:rFonts w:ascii="Times New Roman" w:hAnsi="Times New Roman" w:cs="Times New Roman"/>
          <w:i/>
          <w:iCs/>
          <w:sz w:val="24"/>
          <w:szCs w:val="24"/>
        </w:rPr>
        <w:t xml:space="preserve"> </w:t>
      </w:r>
      <w:r w:rsidRPr="003108EF">
        <w:rPr>
          <w:rFonts w:ascii="Times New Roman" w:hAnsi="Times New Roman" w:cs="Times New Roman"/>
          <w:sz w:val="24"/>
          <w:szCs w:val="24"/>
        </w:rPr>
        <w:t xml:space="preserve">This term means those practices established by 42 CFR Part 93 and by PHS funding components, as well as commonly </w:t>
      </w:r>
      <w:r w:rsidRPr="003108EF">
        <w:rPr>
          <w:rFonts w:ascii="Times New Roman" w:hAnsi="Times New Roman" w:cs="Times New Roman"/>
          <w:sz w:val="24"/>
          <w:szCs w:val="24"/>
        </w:rPr>
        <w:lastRenderedPageBreak/>
        <w:t>accepted professional codes or norms within the overarching community of researchers and institutions that apply for and receive PHS awards.</w:t>
      </w:r>
      <w:r w:rsidRPr="003108EF">
        <w:rPr>
          <w:rStyle w:val="EndnoteReference"/>
          <w:rFonts w:ascii="Times New Roman" w:hAnsi="Times New Roman" w:cs="Times New Roman"/>
          <w:sz w:val="24"/>
          <w:szCs w:val="24"/>
        </w:rPr>
        <w:endnoteReference w:id="16"/>
      </w:r>
    </w:p>
    <w:p w14:paraId="665D484F"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Administrative record.</w:t>
      </w:r>
      <w:r w:rsidRPr="003108EF">
        <w:rPr>
          <w:rFonts w:ascii="Times New Roman" w:hAnsi="Times New Roman" w:cs="Times New Roman"/>
          <w:sz w:val="24"/>
          <w:szCs w:val="24"/>
        </w:rPr>
        <w:t xml:space="preserve"> The administrative record comprises: the institutional record; any information provided by the respondent to ORI, including but not limited to the transcript of any virtual or in-person meetings under § 93.403(b) between the respondent and ORI, and correspondence between the respondent and ORI; any additional information provided to ORI while the case is pending before ORI; and any analysis or additional information generated or obtained by ORI. Any analysis or additional information generated or obtained by ORI will also be made available to the respondent.</w:t>
      </w:r>
      <w:r w:rsidRPr="003108EF">
        <w:rPr>
          <w:rStyle w:val="EndnoteReference"/>
          <w:rFonts w:ascii="Times New Roman" w:hAnsi="Times New Roman" w:cs="Times New Roman"/>
          <w:sz w:val="24"/>
          <w:szCs w:val="24"/>
        </w:rPr>
        <w:endnoteReference w:id="17"/>
      </w:r>
    </w:p>
    <w:p w14:paraId="23ABEA60"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Allegation.</w:t>
      </w:r>
      <w:r w:rsidRPr="003108EF">
        <w:rPr>
          <w:rFonts w:ascii="Times New Roman" w:hAnsi="Times New Roman" w:cs="Times New Roman"/>
          <w:sz w:val="24"/>
          <w:szCs w:val="24"/>
        </w:rPr>
        <w:t xml:space="preserve"> This term is a disclosure of possible research misconduct through any means of communication and brought directly to the attention of an institutional or HHS official.</w:t>
      </w:r>
      <w:r w:rsidRPr="003108EF">
        <w:rPr>
          <w:rStyle w:val="EndnoteReference"/>
          <w:rFonts w:ascii="Times New Roman" w:hAnsi="Times New Roman" w:cs="Times New Roman"/>
          <w:sz w:val="24"/>
          <w:szCs w:val="24"/>
        </w:rPr>
        <w:endnoteReference w:id="18"/>
      </w:r>
    </w:p>
    <w:p w14:paraId="154B1907"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 xml:space="preserve">Assessment. </w:t>
      </w:r>
      <w:r w:rsidRPr="003108EF">
        <w:rPr>
          <w:rFonts w:ascii="Times New Roman" w:hAnsi="Times New Roman" w:cs="Times New Roman"/>
          <w:sz w:val="24"/>
          <w:szCs w:val="24"/>
        </w:rPr>
        <w:t>Assessment means a consideration of whether an allegation of research misconduct appears to fall within the definition of research misconduct; appears to involve PHS-supported biomedical or behavioral research, biomedical or behavioral research training, or activities related to that research or research training; and is sufficiently credible and specific so that potential evidence of research misconduct may be identified. The assessment only involves the review of readily accessible information relevant to the allegation.</w:t>
      </w:r>
      <w:r w:rsidRPr="003108EF">
        <w:rPr>
          <w:rStyle w:val="EndnoteReference"/>
          <w:rFonts w:ascii="Times New Roman" w:hAnsi="Times New Roman" w:cs="Times New Roman"/>
          <w:sz w:val="24"/>
          <w:szCs w:val="24"/>
        </w:rPr>
        <w:endnoteReference w:id="19"/>
      </w:r>
    </w:p>
    <w:p w14:paraId="7D0BE533"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Complainant.</w:t>
      </w:r>
      <w:r w:rsidRPr="003108EF">
        <w:rPr>
          <w:rFonts w:ascii="Times New Roman" w:hAnsi="Times New Roman" w:cs="Times New Roman"/>
          <w:sz w:val="24"/>
          <w:szCs w:val="24"/>
        </w:rPr>
        <w:t xml:space="preserve"> Complainant means an individual who in good faith makes an allegation of research misconduct.</w:t>
      </w:r>
      <w:r w:rsidRPr="003108EF">
        <w:rPr>
          <w:rStyle w:val="EndnoteReference"/>
          <w:rFonts w:ascii="Times New Roman" w:hAnsi="Times New Roman" w:cs="Times New Roman"/>
          <w:sz w:val="24"/>
          <w:szCs w:val="24"/>
        </w:rPr>
        <w:endnoteReference w:id="20"/>
      </w:r>
    </w:p>
    <w:p w14:paraId="4C64D68E"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Evidence.</w:t>
      </w:r>
      <w:r w:rsidRPr="003108EF">
        <w:rPr>
          <w:rFonts w:ascii="Times New Roman" w:hAnsi="Times New Roman" w:cs="Times New Roman"/>
          <w:sz w:val="24"/>
          <w:szCs w:val="24"/>
        </w:rPr>
        <w:t xml:space="preserve"> Evidence means anything offered or obtained during a research misconduct proceeding that tends to prove or disprove the existence of an alleged fact. Evidence includes documents, whether in hard copy or electronic form, information, tangible items, and testimony.</w:t>
      </w:r>
      <w:r w:rsidRPr="003108EF">
        <w:rPr>
          <w:rStyle w:val="EndnoteReference"/>
          <w:rFonts w:ascii="Times New Roman" w:hAnsi="Times New Roman" w:cs="Times New Roman"/>
          <w:sz w:val="24"/>
          <w:szCs w:val="24"/>
        </w:rPr>
        <w:endnoteReference w:id="21"/>
      </w:r>
    </w:p>
    <w:p w14:paraId="5387D755"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Fabrication.</w:t>
      </w:r>
      <w:r w:rsidRPr="003108EF">
        <w:rPr>
          <w:rFonts w:ascii="Times New Roman" w:hAnsi="Times New Roman" w:cs="Times New Roman"/>
          <w:sz w:val="24"/>
          <w:szCs w:val="24"/>
        </w:rPr>
        <w:t xml:space="preserve"> Fabrication means making up data or results and recording or reporting them.</w:t>
      </w:r>
      <w:r w:rsidRPr="003108EF">
        <w:rPr>
          <w:rStyle w:val="EndnoteReference"/>
          <w:rFonts w:ascii="Times New Roman" w:hAnsi="Times New Roman" w:cs="Times New Roman"/>
          <w:sz w:val="24"/>
          <w:szCs w:val="24"/>
        </w:rPr>
        <w:endnoteReference w:id="22"/>
      </w:r>
    </w:p>
    <w:p w14:paraId="1D5CB83D"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Falsification.</w:t>
      </w:r>
      <w:r w:rsidRPr="003108EF">
        <w:rPr>
          <w:rFonts w:ascii="Times New Roman" w:hAnsi="Times New Roman" w:cs="Times New Roman"/>
          <w:sz w:val="24"/>
          <w:szCs w:val="24"/>
        </w:rPr>
        <w:t xml:space="preserve"> Falsification means manipulating research materials, equipment, or processes, or changing or omitting data or results such that the research is not accurately represented in the research record.</w:t>
      </w:r>
      <w:r w:rsidRPr="003108EF">
        <w:rPr>
          <w:rStyle w:val="EndnoteReference"/>
          <w:rFonts w:ascii="Times New Roman" w:hAnsi="Times New Roman" w:cs="Times New Roman"/>
          <w:sz w:val="24"/>
          <w:szCs w:val="24"/>
        </w:rPr>
        <w:endnoteReference w:id="23"/>
      </w:r>
    </w:p>
    <w:p w14:paraId="0914C645" w14:textId="575D6B7D"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Good faith.</w:t>
      </w:r>
      <w:r w:rsidRPr="003108EF">
        <w:rPr>
          <w:rFonts w:ascii="Times New Roman" w:hAnsi="Times New Roman" w:cs="Times New Roman"/>
          <w:sz w:val="24"/>
          <w:szCs w:val="24"/>
        </w:rPr>
        <w:t xml:space="preserve"> (a) Good faith as applied to a complainant or witness means having a reasonable belief in the truth of one’s allegation or testimony, based on the information known to the complainant or witness at the time. An allegation or cooperation with a research misconduct proceeding is not in good faith if made with knowledge of or reckless disregard for information that would negate the allegation or testimony. (b) Good faith</w:t>
      </w:r>
      <w:r w:rsidR="00280933">
        <w:rPr>
          <w:rFonts w:ascii="Times New Roman" w:hAnsi="Times New Roman" w:cs="Times New Roman"/>
          <w:sz w:val="24"/>
          <w:szCs w:val="24"/>
        </w:rPr>
        <w:t>,</w:t>
      </w:r>
      <w:r w:rsidRPr="003108EF">
        <w:rPr>
          <w:rFonts w:ascii="Times New Roman" w:hAnsi="Times New Roman" w:cs="Times New Roman"/>
          <w:sz w:val="24"/>
          <w:szCs w:val="24"/>
        </w:rPr>
        <w:t xml:space="preserve"> as applied to an institutional or committee member</w:t>
      </w:r>
      <w:r w:rsidR="00280933">
        <w:rPr>
          <w:rFonts w:ascii="Times New Roman" w:hAnsi="Times New Roman" w:cs="Times New Roman"/>
          <w:sz w:val="24"/>
          <w:szCs w:val="24"/>
        </w:rPr>
        <w:t>,</w:t>
      </w:r>
      <w:r w:rsidRPr="003108EF">
        <w:rPr>
          <w:rFonts w:ascii="Times New Roman" w:hAnsi="Times New Roman" w:cs="Times New Roman"/>
          <w:sz w:val="24"/>
          <w:szCs w:val="24"/>
        </w:rPr>
        <w:t xml:space="preserve"> means cooperating with the research misconduct proceeding by impartially carrying out the duties assigned for the purpose of helping an institution meet its responsibilities under 42 CFR Part 93. An institutional or committee member does not act in good faith if their acts or omissions during the research misconduct </w:t>
      </w:r>
      <w:r w:rsidRPr="003108EF">
        <w:rPr>
          <w:rFonts w:ascii="Times New Roman" w:hAnsi="Times New Roman" w:cs="Times New Roman"/>
          <w:sz w:val="24"/>
          <w:szCs w:val="24"/>
        </w:rPr>
        <w:lastRenderedPageBreak/>
        <w:t>proceedings are dishonest or influenced by personal, professional, or financial conflicts of interest with those involved in the research misconduct proceeding.</w:t>
      </w:r>
      <w:r w:rsidRPr="003108EF">
        <w:rPr>
          <w:rStyle w:val="EndnoteReference"/>
          <w:rFonts w:ascii="Times New Roman" w:hAnsi="Times New Roman" w:cs="Times New Roman"/>
          <w:sz w:val="24"/>
          <w:szCs w:val="24"/>
        </w:rPr>
        <w:endnoteReference w:id="24"/>
      </w:r>
    </w:p>
    <w:p w14:paraId="7D06EAD4"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Inquiry.</w:t>
      </w:r>
      <w:r w:rsidRPr="003108EF">
        <w:rPr>
          <w:rFonts w:ascii="Times New Roman" w:hAnsi="Times New Roman" w:cs="Times New Roman"/>
          <w:sz w:val="24"/>
          <w:szCs w:val="24"/>
        </w:rPr>
        <w:t xml:space="preserve"> Inquiry means preliminary information-gathering and preliminary fact-finding that meets the criteria and follows the procedures of § 93.307 through § 93.309.</w:t>
      </w:r>
      <w:r w:rsidRPr="003108EF">
        <w:rPr>
          <w:rStyle w:val="EndnoteReference"/>
          <w:rFonts w:ascii="Times New Roman" w:hAnsi="Times New Roman" w:cs="Times New Roman"/>
          <w:sz w:val="24"/>
          <w:szCs w:val="24"/>
        </w:rPr>
        <w:endnoteReference w:id="25"/>
      </w:r>
      <w:r w:rsidRPr="003108EF">
        <w:rPr>
          <w:rFonts w:ascii="Times New Roman" w:hAnsi="Times New Roman" w:cs="Times New Roman"/>
          <w:sz w:val="24"/>
          <w:szCs w:val="24"/>
        </w:rPr>
        <w:t xml:space="preserve"> </w:t>
      </w:r>
    </w:p>
    <w:p w14:paraId="0D6BB5D7"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Institution.</w:t>
      </w:r>
      <w:r w:rsidRPr="003108EF">
        <w:rPr>
          <w:rFonts w:ascii="Times New Roman" w:hAnsi="Times New Roman" w:cs="Times New Roman"/>
          <w:sz w:val="24"/>
          <w:szCs w:val="24"/>
        </w:rPr>
        <w:t xml:space="preserve"> Institution means any person who applies for or receives PHS support for any activity or program that involves the conduct of biomedical or behavioral research, biomedical or behavioral research training, or activities related to that research or training. This includes, but is not limited to, colleges and universities, PHS intramural biomedical or behavioral research laboratories, research and development centers, national user facilities, industrial laboratories or other research institutes, research institutions, and independent researchers.</w:t>
      </w:r>
      <w:r w:rsidRPr="003108EF">
        <w:rPr>
          <w:rStyle w:val="EndnoteReference"/>
          <w:rFonts w:ascii="Times New Roman" w:hAnsi="Times New Roman" w:cs="Times New Roman"/>
          <w:sz w:val="24"/>
          <w:szCs w:val="24"/>
        </w:rPr>
        <w:endnoteReference w:id="26"/>
      </w:r>
    </w:p>
    <w:p w14:paraId="782B9F17" w14:textId="4446A8A3"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Institutional Deciding Official.</w:t>
      </w:r>
      <w:r w:rsidRPr="003108EF">
        <w:rPr>
          <w:rFonts w:ascii="Times New Roman" w:hAnsi="Times New Roman" w:cs="Times New Roman"/>
          <w:sz w:val="24"/>
          <w:szCs w:val="24"/>
        </w:rPr>
        <w:t xml:space="preserve"> Institutional Deciding Official </w:t>
      </w:r>
      <w:r w:rsidR="00802278">
        <w:rPr>
          <w:rFonts w:ascii="Times New Roman" w:hAnsi="Times New Roman" w:cs="Times New Roman"/>
          <w:sz w:val="24"/>
          <w:szCs w:val="24"/>
        </w:rPr>
        <w:t xml:space="preserve">or IDO </w:t>
      </w:r>
      <w:r w:rsidRPr="003108EF">
        <w:rPr>
          <w:rFonts w:ascii="Times New Roman" w:hAnsi="Times New Roman" w:cs="Times New Roman"/>
          <w:sz w:val="24"/>
          <w:szCs w:val="24"/>
        </w:rPr>
        <w:t xml:space="preserve">means the institutional official who makes final determinations on allegations of research misconduct and any institutional actions. </w:t>
      </w:r>
      <w:r w:rsidR="00BC7CD0">
        <w:rPr>
          <w:rFonts w:ascii="Times New Roman" w:hAnsi="Times New Roman" w:cs="Times New Roman"/>
          <w:sz w:val="24"/>
          <w:szCs w:val="24"/>
        </w:rPr>
        <w:t xml:space="preserve">At Hood College, the Associate Provost serves as the IDO.  </w:t>
      </w:r>
      <w:r w:rsidRPr="003108EF">
        <w:rPr>
          <w:rFonts w:ascii="Times New Roman" w:hAnsi="Times New Roman" w:cs="Times New Roman"/>
          <w:sz w:val="24"/>
          <w:szCs w:val="24"/>
        </w:rPr>
        <w:t>The same individual cannot serve as the Institutional Deciding Official and the Research Integrity Officer.</w:t>
      </w:r>
      <w:r w:rsidRPr="003108EF">
        <w:rPr>
          <w:rStyle w:val="EndnoteReference"/>
          <w:rFonts w:ascii="Times New Roman" w:hAnsi="Times New Roman" w:cs="Times New Roman"/>
          <w:sz w:val="24"/>
          <w:szCs w:val="24"/>
        </w:rPr>
        <w:endnoteReference w:id="27"/>
      </w:r>
    </w:p>
    <w:p w14:paraId="3C833914" w14:textId="2E076808"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Institutional member.</w:t>
      </w:r>
      <w:r w:rsidRPr="003108EF">
        <w:rPr>
          <w:rFonts w:ascii="Times New Roman" w:hAnsi="Times New Roman" w:cs="Times New Roman"/>
          <w:sz w:val="24"/>
          <w:szCs w:val="24"/>
        </w:rPr>
        <w:t xml:space="preserve"> Institutional member and members </w:t>
      </w:r>
      <w:proofErr w:type="gramStart"/>
      <w:r w:rsidRPr="003108EF">
        <w:rPr>
          <w:rFonts w:ascii="Times New Roman" w:hAnsi="Times New Roman" w:cs="Times New Roman"/>
          <w:sz w:val="24"/>
          <w:szCs w:val="24"/>
        </w:rPr>
        <w:t>means</w:t>
      </w:r>
      <w:proofErr w:type="gramEnd"/>
      <w:r w:rsidRPr="003108EF">
        <w:rPr>
          <w:rFonts w:ascii="Times New Roman" w:hAnsi="Times New Roman" w:cs="Times New Roman"/>
          <w:sz w:val="24"/>
          <w:szCs w:val="24"/>
        </w:rPr>
        <w:t xml:space="preserve"> an individual (or individuals) who is employed by, is an agent of, or is affiliated by contract or agreement with an institution. Institutional members may include, but are not limited </w:t>
      </w:r>
      <w:proofErr w:type="gramStart"/>
      <w:r w:rsidRPr="003108EF">
        <w:rPr>
          <w:rFonts w:ascii="Times New Roman" w:hAnsi="Times New Roman" w:cs="Times New Roman"/>
          <w:sz w:val="24"/>
          <w:szCs w:val="24"/>
        </w:rPr>
        <w:t>to</w:t>
      </w:r>
      <w:r w:rsidR="00280933">
        <w:rPr>
          <w:rFonts w:ascii="Times New Roman" w:hAnsi="Times New Roman" w:cs="Times New Roman"/>
          <w:sz w:val="24"/>
          <w:szCs w:val="24"/>
        </w:rPr>
        <w:t>:</w:t>
      </w:r>
      <w:proofErr w:type="gramEnd"/>
      <w:r w:rsidRPr="003108EF">
        <w:rPr>
          <w:rFonts w:ascii="Times New Roman" w:hAnsi="Times New Roman" w:cs="Times New Roman"/>
          <w:sz w:val="24"/>
          <w:szCs w:val="24"/>
        </w:rPr>
        <w:t xml:space="preserve"> officials, tenured and untenured faculty, teaching and support staff, researchers, research coordinators, technicians, postdoctoral and other fellows, students, volunteers, subject matter experts, </w:t>
      </w:r>
      <w:r w:rsidR="00BD5BD0" w:rsidRPr="003108EF">
        <w:rPr>
          <w:rFonts w:ascii="Times New Roman" w:hAnsi="Times New Roman" w:cs="Times New Roman"/>
          <w:sz w:val="24"/>
          <w:szCs w:val="24"/>
        </w:rPr>
        <w:t>consultants,</w:t>
      </w:r>
      <w:r w:rsidRPr="003108EF">
        <w:rPr>
          <w:rFonts w:ascii="Times New Roman" w:hAnsi="Times New Roman" w:cs="Times New Roman"/>
          <w:sz w:val="24"/>
          <w:szCs w:val="24"/>
        </w:rPr>
        <w:t xml:space="preserve"> attorneys, or employees or agents of contractors, subcontractors, or sub-awardees.</w:t>
      </w:r>
      <w:r w:rsidRPr="003108EF">
        <w:rPr>
          <w:rStyle w:val="EndnoteReference"/>
          <w:rFonts w:ascii="Times New Roman" w:hAnsi="Times New Roman" w:cs="Times New Roman"/>
          <w:sz w:val="24"/>
          <w:szCs w:val="24"/>
        </w:rPr>
        <w:endnoteReference w:id="28"/>
      </w:r>
    </w:p>
    <w:p w14:paraId="11319AB2" w14:textId="4321DD68"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Institutional record.</w:t>
      </w:r>
      <w:r w:rsidRPr="003108EF">
        <w:rPr>
          <w:rFonts w:ascii="Times New Roman" w:hAnsi="Times New Roman" w:cs="Times New Roman"/>
          <w:sz w:val="24"/>
          <w:szCs w:val="24"/>
        </w:rPr>
        <w:t xml:space="preserve"> The institutional record comprises: (a) The records that the institution compiled or generated during the research misconduct proceeding, except records the institution did not consider or rely on. These records include but are not limited to (1) documentation of the assessment as required by § 93.306(c); (2) if an inquiry is conducted, the inquiry report and all records (other than drafts of the report) considered or relied on during the inquiry, including, but not limited to, research records and the transcripts of any transcribed interviews conducted during the inquiry, information the respondent provided to the institution, and the documentation of any decision not to investigate as required by § 93.309(c); (3) if an investigation is conducted, the investigation report and all records (other than drafts of the report) considered or relied on during the investigation, including, but not limited to, research records, the transcripts of each interview conducted pursuant to § 93.310(g), and information the respondent provided to the institution; (4) decision(s) by the</w:t>
      </w:r>
      <w:r w:rsidR="00A23315">
        <w:rPr>
          <w:rFonts w:ascii="Times New Roman" w:hAnsi="Times New Roman" w:cs="Times New Roman"/>
          <w:sz w:val="24"/>
          <w:szCs w:val="24"/>
        </w:rPr>
        <w:t xml:space="preserve"> </w:t>
      </w:r>
      <w:r w:rsidR="00732B1E" w:rsidRPr="003108EF">
        <w:rPr>
          <w:rFonts w:ascii="Times New Roman" w:hAnsi="Times New Roman" w:cs="Times New Roman"/>
          <w:sz w:val="24"/>
          <w:szCs w:val="24"/>
        </w:rPr>
        <w:t>ID</w:t>
      </w:r>
      <w:r w:rsidR="00A23315">
        <w:rPr>
          <w:rFonts w:ascii="Times New Roman" w:hAnsi="Times New Roman" w:cs="Times New Roman"/>
          <w:sz w:val="24"/>
          <w:szCs w:val="24"/>
        </w:rPr>
        <w:t>O</w:t>
      </w:r>
      <w:r w:rsidR="00732B1E" w:rsidRPr="003108EF">
        <w:rPr>
          <w:rFonts w:ascii="Times New Roman" w:hAnsi="Times New Roman" w:cs="Times New Roman"/>
          <w:sz w:val="24"/>
          <w:szCs w:val="24"/>
        </w:rPr>
        <w:t>,</w:t>
      </w:r>
      <w:r w:rsidRPr="003108EF">
        <w:rPr>
          <w:rFonts w:ascii="Times New Roman" w:hAnsi="Times New Roman" w:cs="Times New Roman"/>
          <w:sz w:val="24"/>
          <w:szCs w:val="24"/>
        </w:rPr>
        <w:t xml:space="preserve"> such as the written decision from the </w:t>
      </w:r>
      <w:r w:rsidR="00732B1E">
        <w:rPr>
          <w:rFonts w:ascii="Times New Roman" w:hAnsi="Times New Roman" w:cs="Times New Roman"/>
          <w:sz w:val="24"/>
          <w:szCs w:val="24"/>
        </w:rPr>
        <w:t>IDO</w:t>
      </w:r>
      <w:r w:rsidRPr="003108EF">
        <w:rPr>
          <w:rFonts w:ascii="Times New Roman" w:hAnsi="Times New Roman" w:cs="Times New Roman"/>
          <w:sz w:val="24"/>
          <w:szCs w:val="24"/>
        </w:rPr>
        <w:t xml:space="preserve"> under § 93.314; (5) the complete record of any institutional appeal consistent with § 93.315; (b) a single index listing all the research records and evidence that the institution compiled during the research misconduct proceeding, except records the institution did not consider or rely on; and (c) a general description of the records that were sequestered but not considered or relied on.</w:t>
      </w:r>
      <w:r w:rsidRPr="003108EF">
        <w:rPr>
          <w:rStyle w:val="EndnoteReference"/>
          <w:rFonts w:ascii="Times New Roman" w:hAnsi="Times New Roman" w:cs="Times New Roman"/>
          <w:sz w:val="24"/>
          <w:szCs w:val="24"/>
        </w:rPr>
        <w:endnoteReference w:id="29"/>
      </w:r>
      <w:r w:rsidRPr="003108EF">
        <w:rPr>
          <w:rFonts w:ascii="Times New Roman" w:hAnsi="Times New Roman" w:cs="Times New Roman"/>
          <w:sz w:val="24"/>
          <w:szCs w:val="24"/>
        </w:rPr>
        <w:t xml:space="preserve"> </w:t>
      </w:r>
    </w:p>
    <w:p w14:paraId="37085DC1"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Intentionally.</w:t>
      </w:r>
      <w:r w:rsidRPr="003108EF">
        <w:rPr>
          <w:rFonts w:ascii="Times New Roman" w:hAnsi="Times New Roman" w:cs="Times New Roman"/>
          <w:sz w:val="24"/>
          <w:szCs w:val="24"/>
        </w:rPr>
        <w:t xml:space="preserve"> To act intentionally means to act with the aim of carrying out the act.</w:t>
      </w:r>
      <w:r w:rsidRPr="003108EF">
        <w:rPr>
          <w:rStyle w:val="EndnoteReference"/>
          <w:rFonts w:ascii="Times New Roman" w:hAnsi="Times New Roman" w:cs="Times New Roman"/>
          <w:sz w:val="24"/>
          <w:szCs w:val="24"/>
        </w:rPr>
        <w:endnoteReference w:id="30"/>
      </w:r>
    </w:p>
    <w:p w14:paraId="57018CB4"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Investigation.</w:t>
      </w:r>
      <w:r w:rsidRPr="003108EF">
        <w:rPr>
          <w:rFonts w:ascii="Times New Roman" w:hAnsi="Times New Roman" w:cs="Times New Roman"/>
          <w:sz w:val="24"/>
          <w:szCs w:val="24"/>
        </w:rPr>
        <w:t xml:space="preserve"> Investigation means the formal development of a factual record and the examination of that record that meets the criteria and follows the procedures of §§ 93.310 through 93.317.</w:t>
      </w:r>
      <w:r w:rsidRPr="003108EF">
        <w:rPr>
          <w:rStyle w:val="EndnoteReference"/>
          <w:rFonts w:ascii="Times New Roman" w:hAnsi="Times New Roman" w:cs="Times New Roman"/>
          <w:sz w:val="24"/>
          <w:szCs w:val="24"/>
        </w:rPr>
        <w:endnoteReference w:id="31"/>
      </w:r>
    </w:p>
    <w:p w14:paraId="717FBC31"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Knowingly.</w:t>
      </w:r>
      <w:r w:rsidRPr="003108EF">
        <w:rPr>
          <w:rFonts w:ascii="Times New Roman" w:hAnsi="Times New Roman" w:cs="Times New Roman"/>
          <w:sz w:val="24"/>
          <w:szCs w:val="24"/>
        </w:rPr>
        <w:t xml:space="preserve"> To act knowingly means to act with awareness of the act.</w:t>
      </w:r>
      <w:r w:rsidRPr="003108EF">
        <w:rPr>
          <w:rStyle w:val="EndnoteReference"/>
          <w:rFonts w:ascii="Times New Roman" w:hAnsi="Times New Roman" w:cs="Times New Roman"/>
          <w:sz w:val="24"/>
          <w:szCs w:val="24"/>
        </w:rPr>
        <w:endnoteReference w:id="32"/>
      </w:r>
    </w:p>
    <w:p w14:paraId="4C6385BB"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Plagiarism.</w:t>
      </w:r>
      <w:r w:rsidRPr="003108EF">
        <w:rPr>
          <w:rFonts w:ascii="Times New Roman" w:hAnsi="Times New Roman" w:cs="Times New Roman"/>
          <w:sz w:val="24"/>
          <w:szCs w:val="24"/>
        </w:rPr>
        <w:t xml:space="preserve"> Plagiarism means the appropriation of another person’s ideas, processes, results, or words, without giving appropriate credit. (a) Plagiarism includes the unattributed verbatim or nearly verbatim copying of sentences and paragraphs from another’s work that materially misleads the reader regarding the contributions of the author. It does not include the limited use of identical or nearly identical phrases that describe a commonly used methodology. (b) Plagiarism does not include self-plagiarism or authorship or credit disputes, including disputes among former collaborators who participated jointly in the development or conduct of a research project. Self-plagiarism and authorship disputes do not meet the definition of research misconduct.</w:t>
      </w:r>
      <w:r w:rsidRPr="003108EF">
        <w:rPr>
          <w:rStyle w:val="EndnoteReference"/>
          <w:rFonts w:ascii="Times New Roman" w:hAnsi="Times New Roman" w:cs="Times New Roman"/>
          <w:sz w:val="24"/>
          <w:szCs w:val="24"/>
        </w:rPr>
        <w:endnoteReference w:id="33"/>
      </w:r>
    </w:p>
    <w:p w14:paraId="210E405C"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 xml:space="preserve">Preponderance of the evidence. </w:t>
      </w:r>
      <w:r w:rsidRPr="003108EF">
        <w:rPr>
          <w:rFonts w:ascii="Times New Roman" w:hAnsi="Times New Roman" w:cs="Times New Roman"/>
          <w:sz w:val="24"/>
          <w:szCs w:val="24"/>
        </w:rPr>
        <w:t>Preponderance of the evidence means proof by evidence that, compared with evidence opposing it, leads to the conclusion that the fact at issue is more likely true than not.</w:t>
      </w:r>
      <w:r w:rsidRPr="003108EF">
        <w:rPr>
          <w:rStyle w:val="EndnoteReference"/>
          <w:rFonts w:ascii="Times New Roman" w:hAnsi="Times New Roman" w:cs="Times New Roman"/>
          <w:sz w:val="24"/>
          <w:szCs w:val="24"/>
        </w:rPr>
        <w:endnoteReference w:id="34"/>
      </w:r>
    </w:p>
    <w:p w14:paraId="3AC7D2B4"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 xml:space="preserve">PHS support. </w:t>
      </w:r>
      <w:r w:rsidRPr="003108EF">
        <w:rPr>
          <w:rFonts w:ascii="Times New Roman" w:hAnsi="Times New Roman" w:cs="Times New Roman"/>
          <w:sz w:val="24"/>
          <w:szCs w:val="24"/>
        </w:rPr>
        <w:t>PHS support means PHS funding, or applications or proposals for PHS funding, for biomedical or behavioral research, biomedical or behavioral research training, or activities related to that research or training, that may be provided through funding for PHS intramural research; PHS grants, cooperative agreements, or contracts; subawards, contracts, or subcontracts under those PHS funding instruments; or salary or other payments under PHS grants, cooperative agreements, or contracts.</w:t>
      </w:r>
      <w:r w:rsidRPr="003108EF">
        <w:rPr>
          <w:rStyle w:val="EndnoteReference"/>
          <w:rFonts w:ascii="Times New Roman" w:hAnsi="Times New Roman" w:cs="Times New Roman"/>
          <w:sz w:val="24"/>
          <w:szCs w:val="24"/>
        </w:rPr>
        <w:endnoteReference w:id="35"/>
      </w:r>
    </w:p>
    <w:p w14:paraId="1EEB0F98"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Recklessly.</w:t>
      </w:r>
      <w:r w:rsidRPr="003108EF">
        <w:rPr>
          <w:rFonts w:ascii="Times New Roman" w:hAnsi="Times New Roman" w:cs="Times New Roman"/>
          <w:sz w:val="24"/>
          <w:szCs w:val="24"/>
        </w:rPr>
        <w:t xml:space="preserve"> To act recklessly means to propose, perform, or review research, or report research results, with indifference to a known risk of fabrication, falsification, or plagiarism.</w:t>
      </w:r>
      <w:r w:rsidRPr="003108EF">
        <w:rPr>
          <w:rStyle w:val="EndnoteReference"/>
          <w:rFonts w:ascii="Times New Roman" w:hAnsi="Times New Roman" w:cs="Times New Roman"/>
          <w:sz w:val="24"/>
          <w:szCs w:val="24"/>
        </w:rPr>
        <w:endnoteReference w:id="36"/>
      </w:r>
    </w:p>
    <w:p w14:paraId="3AC209A5" w14:textId="2E51FACF"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Research Integrity Officer</w:t>
      </w:r>
      <w:r w:rsidRPr="003108EF">
        <w:rPr>
          <w:rFonts w:ascii="Times New Roman" w:hAnsi="Times New Roman" w:cs="Times New Roman"/>
          <w:sz w:val="24"/>
          <w:szCs w:val="24"/>
        </w:rPr>
        <w:t xml:space="preserve">. The Research Integrity Officer </w:t>
      </w:r>
      <w:r w:rsidR="00802278">
        <w:rPr>
          <w:rFonts w:ascii="Times New Roman" w:hAnsi="Times New Roman" w:cs="Times New Roman"/>
          <w:sz w:val="24"/>
          <w:szCs w:val="24"/>
        </w:rPr>
        <w:t xml:space="preserve">or </w:t>
      </w:r>
      <w:r w:rsidRPr="003108EF">
        <w:rPr>
          <w:rFonts w:ascii="Times New Roman" w:hAnsi="Times New Roman" w:cs="Times New Roman"/>
          <w:sz w:val="24"/>
          <w:szCs w:val="24"/>
        </w:rPr>
        <w:t>RIO refers to the institutional official responsible for administering the institution’s written policies and procedures for addressing allegations of research misconduct in compliance with 42 CFR Part 93.</w:t>
      </w:r>
      <w:r w:rsidRPr="003108EF">
        <w:rPr>
          <w:rStyle w:val="EndnoteReference"/>
          <w:rFonts w:ascii="Times New Roman" w:hAnsi="Times New Roman" w:cs="Times New Roman"/>
          <w:sz w:val="24"/>
          <w:szCs w:val="24"/>
        </w:rPr>
        <w:endnoteReference w:id="37"/>
      </w:r>
      <w:r w:rsidR="00802278">
        <w:rPr>
          <w:rFonts w:ascii="Times New Roman" w:hAnsi="Times New Roman" w:cs="Times New Roman"/>
          <w:sz w:val="24"/>
          <w:szCs w:val="24"/>
        </w:rPr>
        <w:t xml:space="preserve"> At Hood College, the </w:t>
      </w:r>
      <w:r w:rsidR="00F43540">
        <w:rPr>
          <w:rFonts w:ascii="Times New Roman" w:hAnsi="Times New Roman" w:cs="Times New Roman"/>
          <w:sz w:val="24"/>
          <w:szCs w:val="24"/>
        </w:rPr>
        <w:t>Director of Business Services</w:t>
      </w:r>
      <w:r w:rsidR="004A5FB2">
        <w:rPr>
          <w:rFonts w:ascii="Times New Roman" w:hAnsi="Times New Roman" w:cs="Times New Roman"/>
          <w:sz w:val="24"/>
          <w:szCs w:val="24"/>
        </w:rPr>
        <w:t xml:space="preserve"> </w:t>
      </w:r>
      <w:r w:rsidR="00802278">
        <w:rPr>
          <w:rFonts w:ascii="Times New Roman" w:hAnsi="Times New Roman" w:cs="Times New Roman"/>
          <w:sz w:val="24"/>
          <w:szCs w:val="24"/>
        </w:rPr>
        <w:t>serves as the RIO.</w:t>
      </w:r>
      <w:r w:rsidR="004A5FB2">
        <w:rPr>
          <w:rFonts w:ascii="Times New Roman" w:hAnsi="Times New Roman" w:cs="Times New Roman"/>
          <w:sz w:val="24"/>
          <w:szCs w:val="24"/>
        </w:rPr>
        <w:t xml:space="preserve"> The </w:t>
      </w:r>
      <w:r w:rsidR="00124022">
        <w:rPr>
          <w:rFonts w:ascii="Times New Roman" w:hAnsi="Times New Roman" w:cs="Times New Roman"/>
          <w:sz w:val="24"/>
          <w:szCs w:val="24"/>
        </w:rPr>
        <w:t>Director of Business Services</w:t>
      </w:r>
      <w:r w:rsidR="004A5FB2">
        <w:rPr>
          <w:rFonts w:ascii="Times New Roman" w:hAnsi="Times New Roman" w:cs="Times New Roman"/>
          <w:sz w:val="24"/>
          <w:szCs w:val="24"/>
        </w:rPr>
        <w:t xml:space="preserve"> coordinates risk management activities for the College.</w:t>
      </w:r>
    </w:p>
    <w:p w14:paraId="40F8C719" w14:textId="1740D880"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Research misconduct.</w:t>
      </w:r>
      <w:r w:rsidRPr="003108EF">
        <w:rPr>
          <w:rFonts w:ascii="Times New Roman" w:hAnsi="Times New Roman" w:cs="Times New Roman"/>
          <w:sz w:val="24"/>
          <w:szCs w:val="24"/>
        </w:rPr>
        <w:t xml:space="preserve"> Research misconduct means fabrication, falsification, or plagiarism</w:t>
      </w:r>
      <w:r w:rsidR="00C132D2">
        <w:rPr>
          <w:rFonts w:ascii="Times New Roman" w:hAnsi="Times New Roman" w:cs="Times New Roman"/>
          <w:sz w:val="24"/>
          <w:szCs w:val="24"/>
        </w:rPr>
        <w:t xml:space="preserve">, </w:t>
      </w:r>
      <w:r w:rsidR="008E19C5" w:rsidRPr="00997795">
        <w:rPr>
          <w:rFonts w:ascii="Times New Roman" w:hAnsi="Times New Roman" w:cs="Times New Roman"/>
          <w:sz w:val="24"/>
          <w:szCs w:val="24"/>
        </w:rPr>
        <w:t>whether committed by an individual directly or through the use or assistance of other persons, entities, or tools, including artificial intelligence (AI)-based tools</w:t>
      </w:r>
      <w:r w:rsidR="00C132D2" w:rsidRPr="000F6507">
        <w:rPr>
          <w:rFonts w:ascii="Times New Roman" w:hAnsi="Times New Roman" w:cs="Times New Roman"/>
          <w:sz w:val="24"/>
          <w:szCs w:val="24"/>
        </w:rPr>
        <w:t>,</w:t>
      </w:r>
      <w:r w:rsidRPr="003108EF">
        <w:rPr>
          <w:rFonts w:ascii="Times New Roman" w:hAnsi="Times New Roman" w:cs="Times New Roman"/>
          <w:sz w:val="24"/>
          <w:szCs w:val="24"/>
        </w:rPr>
        <w:t xml:space="preserve"> in proposing, performing, or reviewing research, or in reporting research results. Research misconduct does not include honest error or differences of opinion.</w:t>
      </w:r>
      <w:r w:rsidRPr="003108EF">
        <w:rPr>
          <w:rStyle w:val="EndnoteReference"/>
          <w:rFonts w:ascii="Times New Roman" w:hAnsi="Times New Roman" w:cs="Times New Roman"/>
          <w:sz w:val="24"/>
          <w:szCs w:val="24"/>
        </w:rPr>
        <w:endnoteReference w:id="38"/>
      </w:r>
      <w:r w:rsidR="00832A4C">
        <w:rPr>
          <w:rFonts w:ascii="Times New Roman" w:hAnsi="Times New Roman" w:cs="Times New Roman"/>
          <w:sz w:val="24"/>
          <w:szCs w:val="24"/>
        </w:rPr>
        <w:t xml:space="preserve"> </w:t>
      </w:r>
    </w:p>
    <w:p w14:paraId="22FAE0DA"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Research misconduct proceeding.</w:t>
      </w:r>
      <w:r w:rsidRPr="003108EF">
        <w:rPr>
          <w:rFonts w:ascii="Times New Roman" w:hAnsi="Times New Roman" w:cs="Times New Roman"/>
          <w:sz w:val="24"/>
          <w:szCs w:val="24"/>
        </w:rPr>
        <w:t xml:space="preserve"> Research misconduct proceeding means any actions related to alleged research misconduct taken under 42 CFR Part 93, including allegation assessments, inquiries, investigations, ORI oversight reviews, and appeals under subpart E of 42 CFR Part 93.</w:t>
      </w:r>
      <w:r w:rsidRPr="003108EF">
        <w:rPr>
          <w:rStyle w:val="EndnoteReference"/>
          <w:rFonts w:ascii="Times New Roman" w:hAnsi="Times New Roman" w:cs="Times New Roman"/>
          <w:sz w:val="24"/>
          <w:szCs w:val="24"/>
        </w:rPr>
        <w:endnoteReference w:id="39"/>
      </w:r>
      <w:r w:rsidRPr="003108EF">
        <w:rPr>
          <w:rFonts w:ascii="Times New Roman" w:hAnsi="Times New Roman" w:cs="Times New Roman"/>
          <w:sz w:val="24"/>
          <w:szCs w:val="24"/>
        </w:rPr>
        <w:t xml:space="preserve"> </w:t>
      </w:r>
    </w:p>
    <w:p w14:paraId="0D90CBB6" w14:textId="4B89E6FC"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Research record.</w:t>
      </w:r>
      <w:r w:rsidRPr="003108EF">
        <w:rPr>
          <w:rFonts w:ascii="Times New Roman" w:hAnsi="Times New Roman" w:cs="Times New Roman"/>
          <w:sz w:val="24"/>
          <w:szCs w:val="24"/>
        </w:rPr>
        <w:t xml:space="preserve"> Research </w:t>
      </w:r>
      <w:proofErr w:type="gramStart"/>
      <w:r w:rsidRPr="003108EF">
        <w:rPr>
          <w:rFonts w:ascii="Times New Roman" w:hAnsi="Times New Roman" w:cs="Times New Roman"/>
          <w:sz w:val="24"/>
          <w:szCs w:val="24"/>
        </w:rPr>
        <w:t>record</w:t>
      </w:r>
      <w:proofErr w:type="gramEnd"/>
      <w:r w:rsidRPr="003108EF">
        <w:rPr>
          <w:rFonts w:ascii="Times New Roman" w:hAnsi="Times New Roman" w:cs="Times New Roman"/>
          <w:sz w:val="24"/>
          <w:szCs w:val="24"/>
        </w:rPr>
        <w:t xml:space="preserve"> means the record of data or results that embody the facts resulting from scientific inquiry. Data or results may be in physical or electronic form. Examples of items, materials, or information that may be considered part of the research record include, but are not limited to</w:t>
      </w:r>
      <w:r w:rsidR="00280933">
        <w:rPr>
          <w:rFonts w:ascii="Times New Roman" w:hAnsi="Times New Roman" w:cs="Times New Roman"/>
          <w:sz w:val="24"/>
          <w:szCs w:val="24"/>
        </w:rPr>
        <w:t>:</w:t>
      </w:r>
      <w:r w:rsidRPr="003108EF">
        <w:rPr>
          <w:rFonts w:ascii="Times New Roman" w:hAnsi="Times New Roman" w:cs="Times New Roman"/>
          <w:sz w:val="24"/>
          <w:szCs w:val="24"/>
        </w:rPr>
        <w:t xml:space="preserve"> research proposals, raw data, processed data, clinical research records, laboratory records, study records, laboratory notebooks, progress reports, manuscripts, abstracts, theses, records of oral presentations, online content, lab meeting reports, and journal articles.</w:t>
      </w:r>
      <w:r w:rsidRPr="003108EF">
        <w:rPr>
          <w:rStyle w:val="EndnoteReference"/>
          <w:rFonts w:ascii="Times New Roman" w:hAnsi="Times New Roman" w:cs="Times New Roman"/>
          <w:sz w:val="24"/>
          <w:szCs w:val="24"/>
        </w:rPr>
        <w:endnoteReference w:id="40"/>
      </w:r>
      <w:r w:rsidRPr="003108EF">
        <w:rPr>
          <w:rFonts w:ascii="Times New Roman" w:hAnsi="Times New Roman" w:cs="Times New Roman"/>
          <w:sz w:val="24"/>
          <w:szCs w:val="24"/>
        </w:rPr>
        <w:t xml:space="preserve"> </w:t>
      </w:r>
    </w:p>
    <w:p w14:paraId="06E3C7A8"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Respondent.</w:t>
      </w:r>
      <w:r w:rsidRPr="003108EF">
        <w:rPr>
          <w:rFonts w:ascii="Times New Roman" w:hAnsi="Times New Roman" w:cs="Times New Roman"/>
          <w:sz w:val="24"/>
          <w:szCs w:val="24"/>
        </w:rPr>
        <w:t xml:space="preserve"> Respondent means the individual against whom an allegation of research misconduct is directed or who is the subject of a research misconduct proceeding.</w:t>
      </w:r>
      <w:r w:rsidRPr="003108EF">
        <w:rPr>
          <w:rStyle w:val="EndnoteReference"/>
          <w:rFonts w:ascii="Times New Roman" w:hAnsi="Times New Roman" w:cs="Times New Roman"/>
          <w:sz w:val="24"/>
          <w:szCs w:val="24"/>
        </w:rPr>
        <w:endnoteReference w:id="41"/>
      </w:r>
      <w:r w:rsidRPr="003108EF">
        <w:rPr>
          <w:rFonts w:ascii="Times New Roman" w:hAnsi="Times New Roman" w:cs="Times New Roman"/>
          <w:sz w:val="24"/>
          <w:szCs w:val="24"/>
        </w:rPr>
        <w:t xml:space="preserve"> </w:t>
      </w:r>
    </w:p>
    <w:p w14:paraId="6B6F36E5"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Retaliation.</w:t>
      </w:r>
      <w:r w:rsidRPr="003108EF">
        <w:rPr>
          <w:rFonts w:ascii="Times New Roman" w:hAnsi="Times New Roman" w:cs="Times New Roman"/>
          <w:sz w:val="24"/>
          <w:szCs w:val="24"/>
        </w:rPr>
        <w:t xml:space="preserve"> Retaliation means an adverse action taken against a complainant, witness, or committee member by an institution or one of its members in response to (a) a good faith allegation of research misconduct or (b) good faith cooperation with a research misconduct proceeding.</w:t>
      </w:r>
      <w:r w:rsidRPr="003108EF">
        <w:rPr>
          <w:rStyle w:val="EndnoteReference"/>
          <w:rFonts w:ascii="Times New Roman" w:hAnsi="Times New Roman" w:cs="Times New Roman"/>
          <w:sz w:val="24"/>
          <w:szCs w:val="24"/>
        </w:rPr>
        <w:endnoteReference w:id="42"/>
      </w:r>
    </w:p>
    <w:p w14:paraId="2499D83E"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Small institution.</w:t>
      </w:r>
      <w:r w:rsidRPr="003108EF">
        <w:rPr>
          <w:rFonts w:ascii="Times New Roman" w:hAnsi="Times New Roman" w:cs="Times New Roman"/>
          <w:sz w:val="24"/>
          <w:szCs w:val="24"/>
        </w:rPr>
        <w:t xml:space="preserve"> Small institution means an institution that may be too small to conduct an inquiry or investigation into an allegation of research misconduct as required by 42 CFR Part 93 without actual or apparent conflicts of interest.</w:t>
      </w:r>
      <w:r w:rsidRPr="003108EF">
        <w:rPr>
          <w:rStyle w:val="EndnoteReference"/>
          <w:rFonts w:ascii="Times New Roman" w:hAnsi="Times New Roman" w:cs="Times New Roman"/>
          <w:sz w:val="24"/>
          <w:szCs w:val="24"/>
        </w:rPr>
        <w:endnoteReference w:id="43"/>
      </w:r>
      <w:r w:rsidRPr="003108EF">
        <w:rPr>
          <w:rFonts w:ascii="Times New Roman" w:hAnsi="Times New Roman" w:cs="Times New Roman"/>
          <w:sz w:val="24"/>
          <w:szCs w:val="24"/>
        </w:rPr>
        <w:t xml:space="preserve"> </w:t>
      </w:r>
    </w:p>
    <w:p w14:paraId="3D098F7A"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b/>
          <w:bCs/>
          <w:sz w:val="24"/>
          <w:szCs w:val="24"/>
        </w:rPr>
        <w:t>Suspension and Debarment Official.</w:t>
      </w:r>
      <w:r w:rsidRPr="003108EF">
        <w:rPr>
          <w:rFonts w:ascii="Times New Roman" w:hAnsi="Times New Roman" w:cs="Times New Roman"/>
          <w:sz w:val="24"/>
          <w:szCs w:val="24"/>
        </w:rPr>
        <w:t xml:space="preserve"> Suspension and Debarment Official or SDO means the HHS official authorized to impose suspension and debarment, which are the actions that Federal agencies take to disqualify persons deemed not presently responsible from doing business with the Federal Government.</w:t>
      </w:r>
      <w:r w:rsidRPr="003108EF">
        <w:rPr>
          <w:rStyle w:val="EndnoteReference"/>
          <w:rFonts w:ascii="Times New Roman" w:hAnsi="Times New Roman" w:cs="Times New Roman"/>
          <w:sz w:val="24"/>
          <w:szCs w:val="24"/>
        </w:rPr>
        <w:endnoteReference w:id="44"/>
      </w:r>
    </w:p>
    <w:p w14:paraId="32D203B4" w14:textId="77777777" w:rsidR="003108EF" w:rsidRPr="003108EF" w:rsidRDefault="003108EF" w:rsidP="003108EF">
      <w:pPr>
        <w:pStyle w:val="Heading1"/>
        <w:rPr>
          <w:rFonts w:ascii="Times New Roman" w:hAnsi="Times New Roman" w:cs="Times New Roman"/>
          <w:sz w:val="24"/>
          <w:szCs w:val="24"/>
        </w:rPr>
      </w:pPr>
      <w:bookmarkStart w:id="3" w:name="_Toc199512322"/>
      <w:r w:rsidRPr="003108EF">
        <w:rPr>
          <w:rFonts w:ascii="Times New Roman" w:hAnsi="Times New Roman" w:cs="Times New Roman"/>
          <w:sz w:val="24"/>
          <w:szCs w:val="24"/>
        </w:rPr>
        <w:t>Roles, Rights, and Responsibilities</w:t>
      </w:r>
      <w:bookmarkEnd w:id="3"/>
    </w:p>
    <w:p w14:paraId="3DE4D5B3" w14:textId="77777777" w:rsidR="003108EF" w:rsidRPr="003108EF" w:rsidRDefault="003108EF" w:rsidP="003108EF">
      <w:pPr>
        <w:pStyle w:val="Heading2"/>
        <w:rPr>
          <w:rFonts w:ascii="Times New Roman" w:hAnsi="Times New Roman" w:cs="Times New Roman"/>
        </w:rPr>
      </w:pPr>
      <w:bookmarkStart w:id="4" w:name="_Toc199512323"/>
      <w:r w:rsidRPr="003108EF">
        <w:rPr>
          <w:rFonts w:ascii="Times New Roman" w:hAnsi="Times New Roman" w:cs="Times New Roman"/>
        </w:rPr>
        <w:t>Institution</w:t>
      </w:r>
      <w:bookmarkEnd w:id="4"/>
    </w:p>
    <w:p w14:paraId="0EE70E8B" w14:textId="29856365" w:rsidR="003108EF" w:rsidRPr="003108EF" w:rsidRDefault="00F86F22" w:rsidP="003108EF">
      <w:pPr>
        <w:rPr>
          <w:rFonts w:ascii="Times New Roman" w:hAnsi="Times New Roman" w:cs="Times New Roman"/>
          <w:b/>
          <w:bCs/>
          <w:sz w:val="24"/>
          <w:szCs w:val="24"/>
        </w:rPr>
      </w:pPr>
      <w:r>
        <w:rPr>
          <w:rFonts w:ascii="Times New Roman" w:hAnsi="Times New Roman" w:cs="Times New Roman"/>
          <w:b/>
          <w:bCs/>
          <w:sz w:val="24"/>
          <w:szCs w:val="24"/>
        </w:rPr>
        <w:t>Hood College</w:t>
      </w:r>
      <w:r w:rsidR="003108EF" w:rsidRPr="003108EF">
        <w:rPr>
          <w:rFonts w:ascii="Times New Roman" w:hAnsi="Times New Roman" w:cs="Times New Roman"/>
          <w:b/>
          <w:bCs/>
          <w:sz w:val="24"/>
          <w:szCs w:val="24"/>
        </w:rPr>
        <w:t xml:space="preserve">’s General Responsibilities </w:t>
      </w:r>
    </w:p>
    <w:p w14:paraId="12911E14" w14:textId="744BA1D8" w:rsidR="001C638A" w:rsidRDefault="003108EF" w:rsidP="003108EF">
      <w:pPr>
        <w:rPr>
          <w:rFonts w:ascii="Times New Roman" w:hAnsi="Times New Roman" w:cs="Times New Roman"/>
          <w:b/>
          <w:bCs/>
          <w:sz w:val="24"/>
          <w:szCs w:val="24"/>
        </w:rPr>
      </w:pPr>
      <w:r w:rsidRPr="003108EF">
        <w:rPr>
          <w:rFonts w:ascii="Times New Roman" w:hAnsi="Times New Roman" w:cs="Times New Roman"/>
          <w:sz w:val="24"/>
          <w:szCs w:val="24"/>
        </w:rPr>
        <w:t>To the extent possible, the institution will limit disclosure of the identity of respondents, complainants, and witnesses while conducting the research misconduct proceedings to those who need to know, inform all institutional members about these policies and procedures, and make these policies and procedures publicly available.</w:t>
      </w:r>
      <w:r w:rsidRPr="003108EF">
        <w:rPr>
          <w:rStyle w:val="EndnoteReference"/>
          <w:rFonts w:ascii="Times New Roman" w:hAnsi="Times New Roman" w:cs="Times New Roman"/>
          <w:sz w:val="24"/>
          <w:szCs w:val="24"/>
        </w:rPr>
        <w:endnoteReference w:id="45"/>
      </w:r>
      <w:r w:rsidRPr="003108EF">
        <w:rPr>
          <w:rFonts w:ascii="Times New Roman" w:hAnsi="Times New Roman" w:cs="Times New Roman"/>
          <w:sz w:val="24"/>
          <w:szCs w:val="24"/>
        </w:rPr>
        <w:t xml:space="preserve"> This limitation on disclosure no longer applies once the institution has made a final determination of research misconduct findings.</w:t>
      </w:r>
      <w:r w:rsidRPr="003108EF">
        <w:rPr>
          <w:rStyle w:val="EndnoteReference"/>
          <w:rFonts w:ascii="Times New Roman" w:hAnsi="Times New Roman" w:cs="Times New Roman"/>
          <w:sz w:val="24"/>
          <w:szCs w:val="24"/>
        </w:rPr>
        <w:endnoteReference w:id="46"/>
      </w:r>
      <w:r w:rsidRPr="003108EF">
        <w:rPr>
          <w:rFonts w:ascii="Times New Roman" w:hAnsi="Times New Roman" w:cs="Times New Roman"/>
          <w:sz w:val="24"/>
          <w:szCs w:val="24"/>
        </w:rPr>
        <w:t xml:space="preserve"> The institution will respond to each allegation of research misconduct under 42 CFR Part 93 in a thorough, competent, objective, and fair manner.</w:t>
      </w:r>
      <w:r w:rsidRPr="003108EF">
        <w:rPr>
          <w:rStyle w:val="EndnoteReference"/>
          <w:rFonts w:ascii="Times New Roman" w:hAnsi="Times New Roman" w:cs="Times New Roman"/>
          <w:sz w:val="24"/>
          <w:szCs w:val="24"/>
        </w:rPr>
        <w:endnoteReference w:id="47"/>
      </w:r>
      <w:r w:rsidRPr="003108EF">
        <w:rPr>
          <w:rFonts w:ascii="Times New Roman" w:hAnsi="Times New Roman" w:cs="Times New Roman"/>
          <w:sz w:val="24"/>
          <w:szCs w:val="24"/>
        </w:rPr>
        <w:t xml:space="preserve"> The institution will take all reasonable and practical steps to ensure the cooperation of respondents and other institutional members with research misconduct proceedings, including, but not limited to their providing information, research records, and other evidence.</w:t>
      </w:r>
      <w:r w:rsidRPr="003108EF">
        <w:rPr>
          <w:rStyle w:val="EndnoteReference"/>
          <w:rFonts w:ascii="Times New Roman" w:hAnsi="Times New Roman" w:cs="Times New Roman"/>
          <w:sz w:val="24"/>
          <w:szCs w:val="24"/>
        </w:rPr>
        <w:endnoteReference w:id="48"/>
      </w:r>
      <w:r w:rsidRPr="003108EF">
        <w:rPr>
          <w:rFonts w:ascii="Times New Roman" w:hAnsi="Times New Roman" w:cs="Times New Roman"/>
          <w:sz w:val="24"/>
          <w:szCs w:val="24"/>
        </w:rPr>
        <w:t xml:space="preserve"> The institution agrees to cooperate with ORI during any research misconduct proceeding or compliance review, including addressing deficiencies or additional allegations in the institutional record if directed by ORI and to assist in administering and enforcing any HHS administrative actions imposed on institutional members.</w:t>
      </w:r>
      <w:r w:rsidRPr="003108EF">
        <w:rPr>
          <w:rStyle w:val="EndnoteReference"/>
          <w:rFonts w:ascii="Times New Roman" w:hAnsi="Times New Roman" w:cs="Times New Roman"/>
          <w:sz w:val="24"/>
          <w:szCs w:val="24"/>
        </w:rPr>
        <w:endnoteReference w:id="49"/>
      </w:r>
      <w:r w:rsidRPr="003108EF">
        <w:rPr>
          <w:rFonts w:ascii="Times New Roman" w:hAnsi="Times New Roman" w:cs="Times New Roman"/>
          <w:sz w:val="24"/>
          <w:szCs w:val="24"/>
        </w:rPr>
        <w:t xml:space="preserve"> The institution may also take steps to manage published data or acknowledge that data may be unreliable.</w:t>
      </w:r>
      <w:r w:rsidRPr="003108EF">
        <w:rPr>
          <w:rStyle w:val="EndnoteReference"/>
          <w:rFonts w:ascii="Times New Roman" w:hAnsi="Times New Roman" w:cs="Times New Roman"/>
          <w:sz w:val="24"/>
          <w:szCs w:val="24"/>
        </w:rPr>
        <w:endnoteReference w:id="50"/>
      </w:r>
    </w:p>
    <w:p w14:paraId="2D970F32" w14:textId="3248166D" w:rsidR="003108EF" w:rsidRPr="003108EF" w:rsidRDefault="00F86F22" w:rsidP="003108EF">
      <w:pPr>
        <w:rPr>
          <w:rFonts w:ascii="Times New Roman" w:hAnsi="Times New Roman" w:cs="Times New Roman"/>
          <w:b/>
          <w:bCs/>
          <w:sz w:val="24"/>
          <w:szCs w:val="24"/>
        </w:rPr>
      </w:pPr>
      <w:r>
        <w:rPr>
          <w:rFonts w:ascii="Times New Roman" w:hAnsi="Times New Roman" w:cs="Times New Roman"/>
          <w:b/>
          <w:bCs/>
          <w:sz w:val="24"/>
          <w:szCs w:val="24"/>
        </w:rPr>
        <w:t>Hood College</w:t>
      </w:r>
      <w:r w:rsidR="003108EF" w:rsidRPr="003108EF">
        <w:rPr>
          <w:rFonts w:ascii="Times New Roman" w:hAnsi="Times New Roman" w:cs="Times New Roman"/>
          <w:b/>
          <w:bCs/>
          <w:sz w:val="24"/>
          <w:szCs w:val="24"/>
        </w:rPr>
        <w:t>’s Responsibilities During and After a Research Misconduct Proceeding</w:t>
      </w:r>
    </w:p>
    <w:p w14:paraId="172EC2C4"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Except as may otherwise be prescribed by applicable law, the institution will maintain confidentiality for any records or evidence from which research subjects might be identified and will limit disclosure to those who need to know to carry out a research misconduct proceeding.</w:t>
      </w:r>
      <w:r w:rsidRPr="003108EF">
        <w:rPr>
          <w:rStyle w:val="EndnoteReference"/>
          <w:rFonts w:ascii="Times New Roman" w:hAnsi="Times New Roman" w:cs="Times New Roman"/>
          <w:sz w:val="24"/>
          <w:szCs w:val="24"/>
        </w:rPr>
        <w:endnoteReference w:id="51"/>
      </w:r>
      <w:r w:rsidRPr="003108EF">
        <w:rPr>
          <w:rFonts w:ascii="Times New Roman" w:hAnsi="Times New Roman" w:cs="Times New Roman"/>
          <w:sz w:val="24"/>
          <w:szCs w:val="24"/>
        </w:rPr>
        <w:t xml:space="preserve"> Before or at the time of notifying the respondent of the allegation(s) and whenever additional items become known or relevant, the institution will promptly take all reasonable and practical steps to obtain all research records and other evidence and sequester them securely.</w:t>
      </w:r>
      <w:r w:rsidRPr="003108EF">
        <w:rPr>
          <w:rStyle w:val="EndnoteReference"/>
          <w:rFonts w:ascii="Times New Roman" w:hAnsi="Times New Roman" w:cs="Times New Roman"/>
          <w:sz w:val="24"/>
          <w:szCs w:val="24"/>
        </w:rPr>
        <w:endnoteReference w:id="52"/>
      </w:r>
      <w:r w:rsidRPr="003108EF">
        <w:rPr>
          <w:rFonts w:ascii="Times New Roman" w:hAnsi="Times New Roman" w:cs="Times New Roman"/>
          <w:sz w:val="24"/>
          <w:szCs w:val="24"/>
        </w:rPr>
        <w:t xml:space="preserve"> The institution will ensure that the institutional record contains all required elements, i.e., research records that were compiled and considered during the proceedings, assessment documentation, and inquiry and/or investigation reports. Upon completion of the inquiry, the institution will provide ORI with the complete inquiry report and add it to the institutional record.</w:t>
      </w:r>
      <w:r w:rsidRPr="003108EF">
        <w:rPr>
          <w:rStyle w:val="EndnoteReference"/>
          <w:rFonts w:ascii="Times New Roman" w:hAnsi="Times New Roman" w:cs="Times New Roman"/>
          <w:sz w:val="24"/>
          <w:szCs w:val="24"/>
        </w:rPr>
        <w:endnoteReference w:id="53"/>
      </w:r>
      <w:r w:rsidRPr="003108EF">
        <w:rPr>
          <w:rFonts w:ascii="Times New Roman" w:hAnsi="Times New Roman" w:cs="Times New Roman"/>
          <w:sz w:val="24"/>
          <w:szCs w:val="24"/>
        </w:rPr>
        <w:t xml:space="preserve"> The institution will maintain the institutional record and all sequestered research records and other evidence in a secure manner for seven years after completion of the institutional and/or HHS proceeding.</w:t>
      </w:r>
      <w:r w:rsidRPr="003108EF">
        <w:rPr>
          <w:rStyle w:val="EndnoteReference"/>
          <w:rFonts w:ascii="Times New Roman" w:hAnsi="Times New Roman" w:cs="Times New Roman"/>
          <w:sz w:val="24"/>
          <w:szCs w:val="24"/>
        </w:rPr>
        <w:endnoteReference w:id="54"/>
      </w:r>
    </w:p>
    <w:p w14:paraId="77F28542"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institution will provide information related to the alleged research misconduct and proceedings to ORI upon request and transfer custody or provide copies of the institutional record or any component of it and any sequestered evidence to HHS, regardless of whether the evidence is included in the institutional record.</w:t>
      </w:r>
      <w:r w:rsidRPr="003108EF">
        <w:rPr>
          <w:rStyle w:val="EndnoteReference"/>
          <w:rFonts w:ascii="Times New Roman" w:hAnsi="Times New Roman" w:cs="Times New Roman"/>
          <w:sz w:val="24"/>
          <w:szCs w:val="24"/>
        </w:rPr>
        <w:endnoteReference w:id="55"/>
      </w:r>
      <w:r w:rsidRPr="003108EF">
        <w:rPr>
          <w:rFonts w:ascii="Times New Roman" w:hAnsi="Times New Roman" w:cs="Times New Roman"/>
          <w:sz w:val="24"/>
          <w:szCs w:val="24"/>
        </w:rPr>
        <w:t xml:space="preserve"> Additionally, the institution will promptly notify ORI of any special circumstances that may arise.</w:t>
      </w:r>
      <w:r w:rsidRPr="003108EF">
        <w:rPr>
          <w:rStyle w:val="EndnoteReference"/>
          <w:rFonts w:ascii="Times New Roman" w:hAnsi="Times New Roman" w:cs="Times New Roman"/>
          <w:sz w:val="24"/>
          <w:szCs w:val="24"/>
        </w:rPr>
        <w:endnoteReference w:id="56"/>
      </w:r>
      <w:r w:rsidRPr="003108EF">
        <w:rPr>
          <w:rFonts w:ascii="Times New Roman" w:hAnsi="Times New Roman" w:cs="Times New Roman"/>
          <w:sz w:val="24"/>
          <w:szCs w:val="24"/>
        </w:rPr>
        <w:t xml:space="preserve"> </w:t>
      </w:r>
    </w:p>
    <w:p w14:paraId="2DEF2DB0"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Disclosure of the identity of respondents, complainants, and witnesses while the institution is conducting the research misconduct proceedings is limited to those who need to know, which the institution will determine </w:t>
      </w:r>
      <w:proofErr w:type="gramStart"/>
      <w:r w:rsidRPr="003108EF">
        <w:rPr>
          <w:rFonts w:ascii="Times New Roman" w:hAnsi="Times New Roman" w:cs="Times New Roman"/>
          <w:sz w:val="24"/>
          <w:szCs w:val="24"/>
        </w:rPr>
        <w:t>consistent</w:t>
      </w:r>
      <w:proofErr w:type="gramEnd"/>
      <w:r w:rsidRPr="003108EF">
        <w:rPr>
          <w:rFonts w:ascii="Times New Roman" w:hAnsi="Times New Roman" w:cs="Times New Roman"/>
          <w:sz w:val="24"/>
          <w:szCs w:val="24"/>
        </w:rPr>
        <w:t xml:space="preserve"> with a thorough, competent, objective, and fair research misconduct proceeding, and as allowed by law. Those who need to know may include institutional review boards, journals, editors, publishers, co-authors, and collaborating institutions.</w:t>
      </w:r>
      <w:r w:rsidRPr="003108EF">
        <w:rPr>
          <w:rStyle w:val="EndnoteReference"/>
          <w:rFonts w:ascii="Times New Roman" w:hAnsi="Times New Roman" w:cs="Times New Roman"/>
          <w:sz w:val="24"/>
          <w:szCs w:val="24"/>
        </w:rPr>
        <w:endnoteReference w:id="57"/>
      </w:r>
    </w:p>
    <w:p w14:paraId="4BB88464" w14:textId="5F9F40FA" w:rsidR="003108EF" w:rsidRPr="003108EF" w:rsidRDefault="00F86F22" w:rsidP="003108EF">
      <w:pPr>
        <w:rPr>
          <w:rFonts w:ascii="Times New Roman" w:hAnsi="Times New Roman" w:cs="Times New Roman"/>
          <w:b/>
          <w:bCs/>
          <w:sz w:val="24"/>
          <w:szCs w:val="24"/>
        </w:rPr>
      </w:pPr>
      <w:r>
        <w:rPr>
          <w:rFonts w:ascii="Times New Roman" w:hAnsi="Times New Roman" w:cs="Times New Roman"/>
          <w:b/>
          <w:bCs/>
          <w:sz w:val="24"/>
          <w:szCs w:val="24"/>
        </w:rPr>
        <w:t>Hood College</w:t>
      </w:r>
      <w:r w:rsidR="003108EF" w:rsidRPr="003108EF">
        <w:rPr>
          <w:rFonts w:ascii="Times New Roman" w:hAnsi="Times New Roman" w:cs="Times New Roman"/>
          <w:b/>
          <w:bCs/>
          <w:sz w:val="24"/>
          <w:szCs w:val="24"/>
        </w:rPr>
        <w:t>’s Responsibilities to the Complainant(s)</w:t>
      </w:r>
    </w:p>
    <w:p w14:paraId="4956007E" w14:textId="7427B589" w:rsidR="001C638A" w:rsidRDefault="003108EF" w:rsidP="003108EF">
      <w:pPr>
        <w:rPr>
          <w:rFonts w:ascii="Times New Roman" w:hAnsi="Times New Roman" w:cs="Times New Roman"/>
          <w:b/>
          <w:bCs/>
          <w:sz w:val="24"/>
          <w:szCs w:val="24"/>
        </w:rPr>
      </w:pPr>
      <w:r w:rsidRPr="003108EF">
        <w:rPr>
          <w:rFonts w:ascii="Times New Roman" w:hAnsi="Times New Roman" w:cs="Times New Roman"/>
          <w:sz w:val="24"/>
          <w:szCs w:val="24"/>
        </w:rPr>
        <w:t>The institution will provide confidentiality consistent with 42 CFR Part 93 for all complainants in a research misconduct proceeding. The institution will also take precautions to ensure that individuals responsible for carrying out any part of the research misconduct proceeding do not have potential, perceived, or actual personal, professional, or financial conflicts of interest with the complainant(s).</w:t>
      </w:r>
      <w:r w:rsidRPr="003108EF">
        <w:rPr>
          <w:rStyle w:val="EndnoteReference"/>
          <w:rFonts w:ascii="Times New Roman" w:hAnsi="Times New Roman" w:cs="Times New Roman"/>
          <w:sz w:val="24"/>
          <w:szCs w:val="24"/>
        </w:rPr>
        <w:endnoteReference w:id="58"/>
      </w:r>
      <w:r w:rsidRPr="003108EF">
        <w:rPr>
          <w:rFonts w:ascii="Times New Roman" w:hAnsi="Times New Roman" w:cs="Times New Roman"/>
          <w:sz w:val="24"/>
          <w:szCs w:val="24"/>
        </w:rPr>
        <w:t xml:space="preserve"> The institution agrees to take all reasonable and practical steps to protect the positions and reputations of complainants and to protect these individuals from retaliation by respondents and/or other institutional members.</w:t>
      </w:r>
      <w:r w:rsidRPr="003108EF">
        <w:rPr>
          <w:rStyle w:val="EndnoteReference"/>
          <w:rFonts w:ascii="Times New Roman" w:hAnsi="Times New Roman" w:cs="Times New Roman"/>
          <w:sz w:val="24"/>
          <w:szCs w:val="24"/>
        </w:rPr>
        <w:endnoteReference w:id="59"/>
      </w:r>
      <w:r w:rsidRPr="003108EF">
        <w:rPr>
          <w:rFonts w:ascii="Times New Roman" w:hAnsi="Times New Roman" w:cs="Times New Roman"/>
          <w:sz w:val="24"/>
          <w:szCs w:val="24"/>
        </w:rPr>
        <w:t xml:space="preserve"> If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chooses to notify one complainant of the inquiry results in a case, all complainants will be notified by the institution, to the extent possible.</w:t>
      </w:r>
      <w:r w:rsidRPr="003108EF">
        <w:rPr>
          <w:rStyle w:val="EndnoteReference"/>
          <w:rFonts w:ascii="Times New Roman" w:hAnsi="Times New Roman" w:cs="Times New Roman"/>
          <w:sz w:val="24"/>
          <w:szCs w:val="24"/>
        </w:rPr>
        <w:endnoteReference w:id="60"/>
      </w:r>
    </w:p>
    <w:p w14:paraId="3EC64B1D" w14:textId="2DB66539" w:rsidR="003108EF" w:rsidRPr="003108EF" w:rsidRDefault="00F86F22" w:rsidP="003108EF">
      <w:pPr>
        <w:rPr>
          <w:rFonts w:ascii="Times New Roman" w:hAnsi="Times New Roman" w:cs="Times New Roman"/>
          <w:b/>
          <w:bCs/>
          <w:sz w:val="24"/>
          <w:szCs w:val="24"/>
        </w:rPr>
      </w:pPr>
      <w:r>
        <w:rPr>
          <w:rFonts w:ascii="Times New Roman" w:hAnsi="Times New Roman" w:cs="Times New Roman"/>
          <w:b/>
          <w:bCs/>
          <w:sz w:val="24"/>
          <w:szCs w:val="24"/>
        </w:rPr>
        <w:t>Hood College</w:t>
      </w:r>
      <w:r w:rsidR="003108EF" w:rsidRPr="003108EF">
        <w:rPr>
          <w:rFonts w:ascii="Times New Roman" w:hAnsi="Times New Roman" w:cs="Times New Roman"/>
          <w:b/>
          <w:bCs/>
          <w:sz w:val="24"/>
          <w:szCs w:val="24"/>
        </w:rPr>
        <w:t>’s Responsibilities to the Respondent(s)</w:t>
      </w:r>
    </w:p>
    <w:p w14:paraId="583C6A8E"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As with complainants, the institution will provide confidentiality consistent with 42 CFR Part 93 to all respondents in a research misconduct proceeding. The institution will make a good-faith effort to notify the respondent(s) in writing of the allegations being made against them.</w:t>
      </w:r>
      <w:r w:rsidRPr="003108EF">
        <w:rPr>
          <w:rStyle w:val="EndnoteReference"/>
          <w:rFonts w:ascii="Times New Roman" w:hAnsi="Times New Roman" w:cs="Times New Roman"/>
          <w:sz w:val="24"/>
          <w:szCs w:val="24"/>
        </w:rPr>
        <w:t xml:space="preserve"> </w:t>
      </w:r>
      <w:r w:rsidRPr="003108EF">
        <w:rPr>
          <w:rStyle w:val="EndnoteReference"/>
          <w:rFonts w:ascii="Times New Roman" w:hAnsi="Times New Roman" w:cs="Times New Roman"/>
          <w:sz w:val="24"/>
          <w:szCs w:val="24"/>
        </w:rPr>
        <w:endnoteReference w:id="61"/>
      </w:r>
      <w:r w:rsidRPr="003108EF">
        <w:rPr>
          <w:rFonts w:ascii="Times New Roman" w:hAnsi="Times New Roman" w:cs="Times New Roman"/>
          <w:sz w:val="24"/>
          <w:szCs w:val="24"/>
        </w:rPr>
        <w:t xml:space="preserve"> The institution will take precautions to ensure that individuals responsible for carrying out any part of the research misconduct proceeding do not have unresolved personal, professional, or financial conflicts of interest with the respondent.</w:t>
      </w:r>
      <w:r w:rsidRPr="003108EF">
        <w:rPr>
          <w:rStyle w:val="EndnoteReference"/>
          <w:rFonts w:ascii="Times New Roman" w:hAnsi="Times New Roman" w:cs="Times New Roman"/>
          <w:sz w:val="24"/>
          <w:szCs w:val="24"/>
        </w:rPr>
        <w:endnoteReference w:id="62"/>
      </w:r>
      <w:r w:rsidRPr="003108EF">
        <w:rPr>
          <w:rFonts w:ascii="Times New Roman" w:hAnsi="Times New Roman" w:cs="Times New Roman"/>
          <w:sz w:val="24"/>
          <w:szCs w:val="24"/>
        </w:rPr>
        <w:t xml:space="preserve"> The institution is responsible for giving the respondent(s) copies of or supervised access to the sequestered research records.</w:t>
      </w:r>
      <w:r w:rsidRPr="003108EF">
        <w:rPr>
          <w:rStyle w:val="EndnoteReference"/>
          <w:rFonts w:ascii="Times New Roman" w:hAnsi="Times New Roman" w:cs="Times New Roman"/>
          <w:sz w:val="24"/>
          <w:szCs w:val="24"/>
        </w:rPr>
        <w:endnoteReference w:id="63"/>
      </w:r>
      <w:r w:rsidRPr="003108EF">
        <w:rPr>
          <w:rFonts w:ascii="Times New Roman" w:hAnsi="Times New Roman" w:cs="Times New Roman"/>
          <w:sz w:val="24"/>
          <w:szCs w:val="24"/>
        </w:rPr>
        <w:t xml:space="preserve"> The institution will notify the respondent whether the inquiry found that an investigation is warranted, provide the respondent an opportunity to review and comment on the inquiry report, and attach their comments to the inquiry report.</w:t>
      </w:r>
      <w:r w:rsidRPr="003108EF">
        <w:rPr>
          <w:rStyle w:val="EndnoteReference"/>
          <w:rFonts w:ascii="Times New Roman" w:hAnsi="Times New Roman" w:cs="Times New Roman"/>
          <w:sz w:val="24"/>
          <w:szCs w:val="24"/>
        </w:rPr>
        <w:endnoteReference w:id="64"/>
      </w:r>
      <w:r w:rsidRPr="003108EF">
        <w:rPr>
          <w:rFonts w:ascii="Times New Roman" w:hAnsi="Times New Roman" w:cs="Times New Roman"/>
          <w:sz w:val="24"/>
          <w:szCs w:val="24"/>
        </w:rPr>
        <w:t xml:space="preserve"> If an investigation is commenced, the institution must notify the respondent, give written notice of any additional allegations raised against them not previously addressed by the inquiry report, and allow the respondent(s) an opportunity to review the witness transcripts.</w:t>
      </w:r>
      <w:r w:rsidRPr="003108EF">
        <w:rPr>
          <w:rStyle w:val="EndnoteReference"/>
          <w:rFonts w:ascii="Times New Roman" w:hAnsi="Times New Roman" w:cs="Times New Roman"/>
          <w:sz w:val="24"/>
          <w:szCs w:val="24"/>
        </w:rPr>
        <w:t xml:space="preserve"> </w:t>
      </w:r>
      <w:r w:rsidRPr="003108EF">
        <w:rPr>
          <w:rStyle w:val="EndnoteReference"/>
          <w:rFonts w:ascii="Times New Roman" w:hAnsi="Times New Roman" w:cs="Times New Roman"/>
          <w:sz w:val="24"/>
          <w:szCs w:val="24"/>
        </w:rPr>
        <w:endnoteReference w:id="65"/>
      </w:r>
      <w:r w:rsidRPr="003108EF">
        <w:rPr>
          <w:rFonts w:ascii="Times New Roman" w:hAnsi="Times New Roman" w:cs="Times New Roman"/>
          <w:sz w:val="24"/>
          <w:szCs w:val="24"/>
        </w:rPr>
        <w:t xml:space="preserve"> The institution will give the respondent(s) an opportunity to read and comment on the draft investigation report and any information or allegations added to the institutional record.</w:t>
      </w:r>
      <w:r w:rsidRPr="003108EF">
        <w:rPr>
          <w:rStyle w:val="EndnoteReference"/>
          <w:rFonts w:ascii="Times New Roman" w:hAnsi="Times New Roman" w:cs="Times New Roman"/>
          <w:sz w:val="24"/>
          <w:szCs w:val="24"/>
        </w:rPr>
        <w:endnoteReference w:id="66"/>
      </w:r>
      <w:r w:rsidRPr="003108EF">
        <w:rPr>
          <w:rFonts w:ascii="Times New Roman" w:hAnsi="Times New Roman" w:cs="Times New Roman"/>
          <w:sz w:val="24"/>
          <w:szCs w:val="24"/>
        </w:rPr>
        <w:t xml:space="preserve"> The institution will give due consideration to admissible, credible evidence of honest error or difference of opinion presented by the respondent.</w:t>
      </w:r>
      <w:r w:rsidRPr="003108EF">
        <w:rPr>
          <w:rStyle w:val="EndnoteReference"/>
          <w:rFonts w:ascii="Times New Roman" w:hAnsi="Times New Roman" w:cs="Times New Roman"/>
          <w:sz w:val="24"/>
          <w:szCs w:val="24"/>
        </w:rPr>
        <w:endnoteReference w:id="67"/>
      </w:r>
      <w:r w:rsidRPr="003108EF">
        <w:rPr>
          <w:rFonts w:ascii="Times New Roman" w:hAnsi="Times New Roman" w:cs="Times New Roman"/>
          <w:sz w:val="24"/>
          <w:szCs w:val="24"/>
        </w:rPr>
        <w:t xml:space="preserve"> </w:t>
      </w:r>
    </w:p>
    <w:p w14:paraId="20D0B8C8"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institution will bear the burden of proof, by a preponderance of the evidence, for making a finding of research misconduct.</w:t>
      </w:r>
      <w:r w:rsidRPr="003108EF">
        <w:rPr>
          <w:rStyle w:val="EndnoteReference"/>
          <w:rFonts w:ascii="Times New Roman" w:hAnsi="Times New Roman" w:cs="Times New Roman"/>
          <w:sz w:val="24"/>
          <w:szCs w:val="24"/>
        </w:rPr>
        <w:endnoteReference w:id="68"/>
      </w:r>
      <w:r w:rsidRPr="003108EF">
        <w:rPr>
          <w:rFonts w:ascii="Times New Roman" w:hAnsi="Times New Roman" w:cs="Times New Roman"/>
          <w:sz w:val="24"/>
          <w:szCs w:val="24"/>
        </w:rPr>
        <w:t xml:space="preserve"> The institution will make all reasonable, practical efforts, if requested and as appropriate, to protect or restore the reputation of respondents against whom no finding of research misconduct is made.</w:t>
      </w:r>
      <w:r w:rsidRPr="003108EF">
        <w:rPr>
          <w:rStyle w:val="EndnoteReference"/>
          <w:rFonts w:ascii="Times New Roman" w:hAnsi="Times New Roman" w:cs="Times New Roman"/>
          <w:sz w:val="24"/>
          <w:szCs w:val="24"/>
        </w:rPr>
        <w:endnoteReference w:id="69"/>
      </w:r>
    </w:p>
    <w:p w14:paraId="024D996A" w14:textId="34A0116D" w:rsidR="003108EF" w:rsidRPr="003108EF" w:rsidRDefault="00F86F22" w:rsidP="003108EF">
      <w:pPr>
        <w:rPr>
          <w:rFonts w:ascii="Times New Roman" w:hAnsi="Times New Roman" w:cs="Times New Roman"/>
          <w:b/>
          <w:bCs/>
          <w:sz w:val="24"/>
          <w:szCs w:val="24"/>
        </w:rPr>
      </w:pPr>
      <w:r>
        <w:rPr>
          <w:rFonts w:ascii="Times New Roman" w:hAnsi="Times New Roman" w:cs="Times New Roman"/>
          <w:b/>
          <w:bCs/>
          <w:sz w:val="24"/>
          <w:szCs w:val="24"/>
        </w:rPr>
        <w:t>Hood College</w:t>
      </w:r>
      <w:r w:rsidR="003108EF" w:rsidRPr="003108EF">
        <w:rPr>
          <w:rFonts w:ascii="Times New Roman" w:hAnsi="Times New Roman" w:cs="Times New Roman"/>
          <w:b/>
          <w:bCs/>
          <w:sz w:val="24"/>
          <w:szCs w:val="24"/>
        </w:rPr>
        <w:t>’s Responsibilities to Committee Members</w:t>
      </w:r>
    </w:p>
    <w:p w14:paraId="7603394B"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institution will ensure that a committee, consortium, or person acting on the institution’s behalf conducts research misconduct proceedings in compliance with the PHS regulation. The institution will take all reasonable and practical steps to protect the positions and reputations of good-faith committee members and to protect these individuals from retaliation.</w:t>
      </w:r>
      <w:r w:rsidRPr="003108EF">
        <w:rPr>
          <w:rStyle w:val="EndnoteReference"/>
          <w:rFonts w:ascii="Times New Roman" w:hAnsi="Times New Roman" w:cs="Times New Roman"/>
          <w:sz w:val="24"/>
          <w:szCs w:val="24"/>
        </w:rPr>
        <w:endnoteReference w:id="70"/>
      </w:r>
    </w:p>
    <w:p w14:paraId="74B9DE84" w14:textId="760610B4" w:rsidR="003108EF" w:rsidRPr="0018435C" w:rsidRDefault="00F86F22" w:rsidP="003108EF">
      <w:pPr>
        <w:rPr>
          <w:rFonts w:ascii="Times New Roman" w:eastAsia="Times New Roman" w:hAnsi="Times New Roman" w:cs="Times New Roman"/>
          <w:b/>
          <w:bCs/>
          <w:sz w:val="24"/>
          <w:szCs w:val="24"/>
        </w:rPr>
      </w:pPr>
      <w:r w:rsidRPr="0018435C">
        <w:rPr>
          <w:rFonts w:ascii="Times New Roman" w:eastAsia="Times New Roman" w:hAnsi="Times New Roman" w:cs="Times New Roman"/>
          <w:b/>
          <w:bCs/>
          <w:sz w:val="24"/>
          <w:szCs w:val="24"/>
        </w:rPr>
        <w:t>Hood College</w:t>
      </w:r>
      <w:r w:rsidR="003108EF" w:rsidRPr="0018435C">
        <w:rPr>
          <w:rFonts w:ascii="Times New Roman" w:eastAsia="Times New Roman" w:hAnsi="Times New Roman" w:cs="Times New Roman"/>
          <w:b/>
          <w:bCs/>
          <w:sz w:val="24"/>
          <w:szCs w:val="24"/>
        </w:rPr>
        <w:t>’s Responsibilities to the Witness[es]</w:t>
      </w:r>
    </w:p>
    <w:p w14:paraId="733AD34E" w14:textId="43DC18DF" w:rsidR="001C638A" w:rsidRPr="0018435C" w:rsidRDefault="003108EF" w:rsidP="003108EF">
      <w:pPr>
        <w:pStyle w:val="Heading2"/>
        <w:rPr>
          <w:rFonts w:ascii="Times New Roman" w:hAnsi="Times New Roman" w:cs="Times New Roman"/>
          <w:b w:val="0"/>
          <w:bCs w:val="0"/>
        </w:rPr>
      </w:pPr>
      <w:r w:rsidRPr="0018435C">
        <w:rPr>
          <w:rFonts w:ascii="Times New Roman" w:hAnsi="Times New Roman" w:cs="Times New Roman"/>
          <w:b w:val="0"/>
          <w:bCs w:val="0"/>
        </w:rPr>
        <w:t>The institution will provide confidentiality consistent with 42 CFR Part 93 for all witnesses. The institutions will take precautions to ensure that individuals responsible for carrying out any part of the proceedings do not have unresolved personal, professional, or financial conflicts of interest with the witnesses.</w:t>
      </w:r>
      <w:r w:rsidRPr="0018435C">
        <w:rPr>
          <w:rStyle w:val="EndnoteReference"/>
          <w:rFonts w:ascii="Times New Roman" w:hAnsi="Times New Roman" w:cs="Times New Roman"/>
          <w:b w:val="0"/>
          <w:bCs w:val="0"/>
        </w:rPr>
        <w:endnoteReference w:id="71"/>
      </w:r>
      <w:r w:rsidRPr="0018435C">
        <w:rPr>
          <w:rFonts w:ascii="Times New Roman" w:hAnsi="Times New Roman" w:cs="Times New Roman"/>
          <w:b w:val="0"/>
          <w:bCs w:val="0"/>
        </w:rPr>
        <w:t xml:space="preserve"> The institutions </w:t>
      </w:r>
      <w:r w:rsidR="00124022" w:rsidRPr="0018435C">
        <w:rPr>
          <w:rFonts w:ascii="Times New Roman" w:hAnsi="Times New Roman" w:cs="Times New Roman"/>
          <w:b w:val="0"/>
          <w:bCs w:val="0"/>
        </w:rPr>
        <w:t>will take</w:t>
      </w:r>
      <w:r w:rsidRPr="0018435C">
        <w:rPr>
          <w:rFonts w:ascii="Times New Roman" w:hAnsi="Times New Roman" w:cs="Times New Roman"/>
          <w:b w:val="0"/>
          <w:bCs w:val="0"/>
        </w:rPr>
        <w:t xml:space="preserve"> all reasonable and practical steps to protect the positions and reputations of witnesses and to protect these individuals from retaliation.</w:t>
      </w:r>
      <w:r w:rsidRPr="0018435C">
        <w:rPr>
          <w:rStyle w:val="EndnoteReference"/>
          <w:rFonts w:ascii="Times New Roman" w:hAnsi="Times New Roman" w:cs="Times New Roman"/>
          <w:b w:val="0"/>
          <w:bCs w:val="0"/>
        </w:rPr>
        <w:endnoteReference w:id="72"/>
      </w:r>
      <w:bookmarkStart w:id="5" w:name="_Toc199512324"/>
    </w:p>
    <w:p w14:paraId="54E8419F" w14:textId="3950FE5C" w:rsidR="003108EF" w:rsidRPr="003108EF" w:rsidRDefault="003108EF" w:rsidP="003108EF">
      <w:pPr>
        <w:pStyle w:val="Heading2"/>
        <w:rPr>
          <w:rFonts w:ascii="Times New Roman" w:hAnsi="Times New Roman" w:cs="Times New Roman"/>
        </w:rPr>
      </w:pPr>
      <w:r w:rsidRPr="003108EF">
        <w:rPr>
          <w:rFonts w:ascii="Times New Roman" w:hAnsi="Times New Roman" w:cs="Times New Roman"/>
        </w:rPr>
        <w:t>Research Integrity Officer</w:t>
      </w:r>
      <w:bookmarkEnd w:id="5"/>
    </w:p>
    <w:p w14:paraId="6D2A5636" w14:textId="3D72546D"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The Research Integrity Officer </w:t>
      </w:r>
      <w:r w:rsidR="00802278">
        <w:rPr>
          <w:rFonts w:ascii="Times New Roman" w:hAnsi="Times New Roman" w:cs="Times New Roman"/>
          <w:sz w:val="24"/>
          <w:szCs w:val="24"/>
        </w:rPr>
        <w:t xml:space="preserve">or </w:t>
      </w:r>
      <w:r w:rsidRPr="003108EF">
        <w:rPr>
          <w:rFonts w:ascii="Times New Roman" w:hAnsi="Times New Roman" w:cs="Times New Roman"/>
          <w:sz w:val="24"/>
          <w:szCs w:val="24"/>
        </w:rPr>
        <w:t>RIO</w:t>
      </w:r>
      <w:r w:rsidR="00802278">
        <w:rPr>
          <w:rFonts w:ascii="Times New Roman" w:hAnsi="Times New Roman" w:cs="Times New Roman"/>
          <w:sz w:val="24"/>
          <w:szCs w:val="24"/>
        </w:rPr>
        <w:t xml:space="preserve"> (</w:t>
      </w:r>
      <w:r w:rsidR="00124022">
        <w:rPr>
          <w:rFonts w:ascii="Times New Roman" w:hAnsi="Times New Roman" w:cs="Times New Roman"/>
          <w:sz w:val="24"/>
          <w:szCs w:val="24"/>
        </w:rPr>
        <w:t>Director of Business Services</w:t>
      </w:r>
      <w:r w:rsidR="00802278">
        <w:rPr>
          <w:rFonts w:ascii="Times New Roman" w:hAnsi="Times New Roman" w:cs="Times New Roman"/>
          <w:sz w:val="24"/>
          <w:szCs w:val="24"/>
        </w:rPr>
        <w:t>)</w:t>
      </w:r>
      <w:r w:rsidRPr="003108EF">
        <w:rPr>
          <w:rFonts w:ascii="Times New Roman" w:hAnsi="Times New Roman" w:cs="Times New Roman"/>
          <w:sz w:val="24"/>
          <w:szCs w:val="24"/>
        </w:rPr>
        <w:t xml:space="preserve"> is the institutional official responsible for administering </w:t>
      </w:r>
      <w:r w:rsidR="00F86F22">
        <w:rPr>
          <w:rFonts w:ascii="Times New Roman" w:hAnsi="Times New Roman" w:cs="Times New Roman"/>
          <w:sz w:val="24"/>
          <w:szCs w:val="24"/>
        </w:rPr>
        <w:t>Hood College</w:t>
      </w:r>
      <w:r w:rsidRPr="003108EF">
        <w:rPr>
          <w:rFonts w:ascii="Times New Roman" w:hAnsi="Times New Roman" w:cs="Times New Roman"/>
          <w:sz w:val="24"/>
          <w:szCs w:val="24"/>
        </w:rPr>
        <w:t>’s written policies and procedures for addressing allegations of research misconduct in compliance with the PHS regulation.</w:t>
      </w:r>
      <w:r w:rsidRPr="003108EF">
        <w:rPr>
          <w:rStyle w:val="EndnoteReference"/>
          <w:rFonts w:ascii="Times New Roman" w:hAnsi="Times New Roman" w:cs="Times New Roman"/>
          <w:sz w:val="24"/>
          <w:szCs w:val="24"/>
        </w:rPr>
        <w:endnoteReference w:id="73"/>
      </w:r>
      <w:r w:rsidRPr="003108EF">
        <w:rPr>
          <w:rFonts w:ascii="Times New Roman" w:hAnsi="Times New Roman" w:cs="Times New Roman"/>
          <w:sz w:val="24"/>
          <w:szCs w:val="24"/>
        </w:rPr>
        <w:t xml:space="preserve"> The same individual will not serve as both the </w:t>
      </w:r>
      <w:r w:rsidR="00732B1E">
        <w:rPr>
          <w:rFonts w:ascii="Times New Roman" w:hAnsi="Times New Roman" w:cs="Times New Roman"/>
          <w:sz w:val="24"/>
          <w:szCs w:val="24"/>
        </w:rPr>
        <w:t xml:space="preserve">Institutional Deciding Official or </w:t>
      </w:r>
      <w:r w:rsidR="00732B1E" w:rsidRPr="003108EF">
        <w:rPr>
          <w:rFonts w:ascii="Times New Roman" w:hAnsi="Times New Roman" w:cs="Times New Roman"/>
          <w:sz w:val="24"/>
          <w:szCs w:val="24"/>
        </w:rPr>
        <w:t>IDO</w:t>
      </w:r>
      <w:r w:rsidR="00732B1E">
        <w:rPr>
          <w:rFonts w:ascii="Times New Roman" w:hAnsi="Times New Roman" w:cs="Times New Roman"/>
          <w:sz w:val="24"/>
          <w:szCs w:val="24"/>
        </w:rPr>
        <w:t xml:space="preserve"> (Associate Provost)</w:t>
      </w:r>
      <w:r w:rsidR="00732B1E" w:rsidRPr="003108EF">
        <w:rPr>
          <w:rFonts w:ascii="Times New Roman" w:hAnsi="Times New Roman" w:cs="Times New Roman"/>
          <w:sz w:val="24"/>
          <w:szCs w:val="24"/>
        </w:rPr>
        <w:t xml:space="preserve">, </w:t>
      </w:r>
      <w:r w:rsidRPr="003108EF">
        <w:rPr>
          <w:rFonts w:ascii="Times New Roman" w:hAnsi="Times New Roman" w:cs="Times New Roman"/>
          <w:sz w:val="24"/>
          <w:szCs w:val="24"/>
        </w:rPr>
        <w:t>and the RIO.</w:t>
      </w:r>
      <w:r w:rsidRPr="003108EF">
        <w:rPr>
          <w:rStyle w:val="EndnoteReference"/>
          <w:rFonts w:ascii="Times New Roman" w:hAnsi="Times New Roman" w:cs="Times New Roman"/>
          <w:sz w:val="24"/>
          <w:szCs w:val="24"/>
        </w:rPr>
        <w:endnoteReference w:id="74"/>
      </w:r>
      <w:r w:rsidRPr="003108EF">
        <w:rPr>
          <w:rFonts w:ascii="Times New Roman" w:hAnsi="Times New Roman" w:cs="Times New Roman"/>
          <w:sz w:val="24"/>
          <w:szCs w:val="24"/>
        </w:rPr>
        <w:t xml:space="preserve"> The institution may choose to have the RIO or another designated institutional official conduct the inquiry in lieu of a committee, and, if needed, this individual may utilize one or more subject matter experts to assist them in the inquiry.</w:t>
      </w:r>
      <w:r w:rsidRPr="003108EF">
        <w:rPr>
          <w:rStyle w:val="EndnoteReference"/>
          <w:rFonts w:ascii="Times New Roman" w:hAnsi="Times New Roman" w:cs="Times New Roman"/>
          <w:sz w:val="24"/>
          <w:szCs w:val="24"/>
        </w:rPr>
        <w:endnoteReference w:id="75"/>
      </w:r>
    </w:p>
    <w:p w14:paraId="0C3A5393" w14:textId="33FA79E9"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Upon receiving an allegation of research misconduct, the </w:t>
      </w:r>
      <w:r w:rsidR="001C638A" w:rsidRPr="003108EF">
        <w:rPr>
          <w:rFonts w:ascii="Times New Roman" w:hAnsi="Times New Roman" w:cs="Times New Roman"/>
          <w:sz w:val="24"/>
          <w:szCs w:val="24"/>
        </w:rPr>
        <w:t>RIO</w:t>
      </w:r>
      <w:r w:rsidR="001C638A">
        <w:rPr>
          <w:rFonts w:ascii="Times New Roman" w:hAnsi="Times New Roman" w:cs="Times New Roman"/>
          <w:sz w:val="24"/>
          <w:szCs w:val="24"/>
        </w:rPr>
        <w:t xml:space="preserve"> </w:t>
      </w:r>
      <w:r w:rsidRPr="003108EF">
        <w:rPr>
          <w:rFonts w:ascii="Times New Roman" w:hAnsi="Times New Roman" w:cs="Times New Roman"/>
          <w:sz w:val="24"/>
          <w:szCs w:val="24"/>
        </w:rPr>
        <w:t>or another designated institutional official will promptly assess the allegation to determine whether the allegation (a) is within the definition of research misconduct under the PHS regulation, (b) is within the applicability criteria of the regulation at § 93.102, and (c) is sufficiently credible and specific so that potential evidence of research misconduct may be identified.</w:t>
      </w:r>
      <w:r w:rsidRPr="003108EF">
        <w:rPr>
          <w:rStyle w:val="EndnoteReference"/>
          <w:rFonts w:ascii="Times New Roman" w:hAnsi="Times New Roman" w:cs="Times New Roman"/>
          <w:sz w:val="24"/>
          <w:szCs w:val="24"/>
        </w:rPr>
        <w:endnoteReference w:id="76"/>
      </w:r>
      <w:r w:rsidRPr="003108EF">
        <w:rPr>
          <w:rFonts w:ascii="Times New Roman" w:hAnsi="Times New Roman" w:cs="Times New Roman"/>
          <w:sz w:val="24"/>
          <w:szCs w:val="24"/>
        </w:rPr>
        <w:t xml:space="preserve"> If the RIO or another designated institutional official determines that the requirements for an inquiry are met, they shall document the assessment, promptly sequester all research records and other evidence per the PHS regulation, and promptly initiate the inquiry.</w:t>
      </w:r>
      <w:r w:rsidRPr="003108EF">
        <w:rPr>
          <w:rStyle w:val="EndnoteReference"/>
          <w:rFonts w:ascii="Times New Roman" w:hAnsi="Times New Roman" w:cs="Times New Roman"/>
          <w:sz w:val="24"/>
          <w:szCs w:val="24"/>
        </w:rPr>
        <w:endnoteReference w:id="77"/>
      </w:r>
      <w:r w:rsidRPr="003108EF">
        <w:rPr>
          <w:rFonts w:ascii="Times New Roman" w:hAnsi="Times New Roman" w:cs="Times New Roman"/>
          <w:sz w:val="24"/>
          <w:szCs w:val="24"/>
        </w:rPr>
        <w:t xml:space="preserve"> If the RIO or another designated institutional official determines that requirements for an inquiry are not met, they will keep sufficiently detailed documentation of the assessment to permit a later review by ORI of the reasons why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did not conduct an inquiry.</w:t>
      </w:r>
      <w:r w:rsidRPr="003108EF">
        <w:rPr>
          <w:rStyle w:val="EndnoteReference"/>
          <w:rFonts w:ascii="Times New Roman" w:hAnsi="Times New Roman" w:cs="Times New Roman"/>
          <w:sz w:val="24"/>
          <w:szCs w:val="24"/>
        </w:rPr>
        <w:endnoteReference w:id="78"/>
      </w:r>
      <w:r w:rsidRPr="003108EF">
        <w:rPr>
          <w:rFonts w:ascii="Times New Roman" w:hAnsi="Times New Roman" w:cs="Times New Roman"/>
          <w:sz w:val="24"/>
          <w:szCs w:val="24"/>
        </w:rPr>
        <w:t xml:space="preserve"> The institution will keep this documentation and related records in a secure manner for seven years and provide them to ORI upon request.</w:t>
      </w:r>
      <w:r w:rsidRPr="003108EF">
        <w:rPr>
          <w:rStyle w:val="EndnoteReference"/>
          <w:rFonts w:ascii="Times New Roman" w:hAnsi="Times New Roman" w:cs="Times New Roman"/>
          <w:sz w:val="24"/>
          <w:szCs w:val="24"/>
        </w:rPr>
        <w:endnoteReference w:id="79"/>
      </w:r>
    </w:p>
    <w:p w14:paraId="34A4EEEB" w14:textId="77777777" w:rsidR="003108EF" w:rsidRPr="003108EF" w:rsidRDefault="003108EF" w:rsidP="003108EF">
      <w:pPr>
        <w:pStyle w:val="Heading2"/>
        <w:rPr>
          <w:rFonts w:ascii="Times New Roman" w:hAnsi="Times New Roman" w:cs="Times New Roman"/>
        </w:rPr>
      </w:pPr>
      <w:bookmarkStart w:id="6" w:name="_Toc199512325"/>
      <w:r w:rsidRPr="003108EF">
        <w:rPr>
          <w:rFonts w:ascii="Times New Roman" w:hAnsi="Times New Roman" w:cs="Times New Roman"/>
        </w:rPr>
        <w:t>Complainant</w:t>
      </w:r>
      <w:bookmarkEnd w:id="6"/>
    </w:p>
    <w:p w14:paraId="366E6FE9"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complainant is the person who in good faith makes an allegation of research misconduct.</w:t>
      </w:r>
      <w:r w:rsidRPr="003108EF">
        <w:rPr>
          <w:rStyle w:val="EndnoteReference"/>
          <w:rFonts w:ascii="Times New Roman" w:hAnsi="Times New Roman" w:cs="Times New Roman"/>
          <w:sz w:val="24"/>
          <w:szCs w:val="24"/>
        </w:rPr>
        <w:endnoteReference w:id="80"/>
      </w:r>
      <w:r w:rsidRPr="003108EF">
        <w:rPr>
          <w:rFonts w:ascii="Times New Roman" w:hAnsi="Times New Roman" w:cs="Times New Roman"/>
          <w:sz w:val="24"/>
          <w:szCs w:val="24"/>
        </w:rPr>
        <w:t xml:space="preserve"> The complainant brings research misconduct allegations directly to the attention of an institutional or HHS official through any means of communication.</w:t>
      </w:r>
    </w:p>
    <w:p w14:paraId="45C7FC82"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The complainant will make allegations in good faith, as it is defined in the PHS regulation, </w:t>
      </w:r>
      <w:proofErr w:type="gramStart"/>
      <w:r w:rsidRPr="003108EF">
        <w:rPr>
          <w:rFonts w:ascii="Times New Roman" w:hAnsi="Times New Roman" w:cs="Times New Roman"/>
          <w:sz w:val="24"/>
          <w:szCs w:val="24"/>
        </w:rPr>
        <w:t>as</w:t>
      </w:r>
      <w:proofErr w:type="gramEnd"/>
      <w:r w:rsidRPr="003108EF">
        <w:rPr>
          <w:rFonts w:ascii="Times New Roman" w:hAnsi="Times New Roman" w:cs="Times New Roman"/>
          <w:sz w:val="24"/>
          <w:szCs w:val="24"/>
        </w:rPr>
        <w:t xml:space="preserve"> having a reasonable belief in the truth of one’s allegation or testimony, based on the information known to the complainant at the time.</w:t>
      </w:r>
      <w:r w:rsidRPr="003108EF">
        <w:rPr>
          <w:rStyle w:val="EndnoteReference"/>
          <w:rFonts w:ascii="Times New Roman" w:hAnsi="Times New Roman" w:cs="Times New Roman"/>
          <w:sz w:val="24"/>
          <w:szCs w:val="24"/>
        </w:rPr>
        <w:endnoteReference w:id="81"/>
      </w:r>
    </w:p>
    <w:p w14:paraId="242EF047" w14:textId="77777777" w:rsidR="003108EF" w:rsidRPr="003108EF" w:rsidRDefault="003108EF" w:rsidP="003108EF">
      <w:pPr>
        <w:pStyle w:val="Heading2"/>
        <w:rPr>
          <w:rFonts w:ascii="Times New Roman" w:hAnsi="Times New Roman" w:cs="Times New Roman"/>
        </w:rPr>
      </w:pPr>
      <w:bookmarkStart w:id="7" w:name="_Toc199512326"/>
      <w:r w:rsidRPr="003108EF">
        <w:rPr>
          <w:rFonts w:ascii="Times New Roman" w:hAnsi="Times New Roman" w:cs="Times New Roman"/>
        </w:rPr>
        <w:t>Respondent</w:t>
      </w:r>
      <w:bookmarkEnd w:id="7"/>
    </w:p>
    <w:p w14:paraId="37C4A098"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respondent is the individual against whom an allegation of research misconduct is directed or who is the subject of a research misconduct proceeding.</w:t>
      </w:r>
      <w:r w:rsidRPr="003108EF">
        <w:rPr>
          <w:rStyle w:val="EndnoteReference"/>
          <w:rFonts w:ascii="Times New Roman" w:hAnsi="Times New Roman" w:cs="Times New Roman"/>
          <w:sz w:val="24"/>
          <w:szCs w:val="24"/>
        </w:rPr>
        <w:endnoteReference w:id="82"/>
      </w:r>
      <w:r w:rsidRPr="003108EF">
        <w:rPr>
          <w:rFonts w:ascii="Times New Roman" w:hAnsi="Times New Roman" w:cs="Times New Roman"/>
          <w:sz w:val="24"/>
          <w:szCs w:val="24"/>
        </w:rPr>
        <w:t xml:space="preserve"> The respondent has the burden of going forward with and proving, by a preponderance of evidence, affirmative defenses raised.</w:t>
      </w:r>
      <w:r w:rsidRPr="003108EF">
        <w:rPr>
          <w:rStyle w:val="EndnoteReference"/>
          <w:rFonts w:ascii="Times New Roman" w:hAnsi="Times New Roman" w:cs="Times New Roman"/>
          <w:sz w:val="24"/>
          <w:szCs w:val="24"/>
        </w:rPr>
        <w:endnoteReference w:id="83"/>
      </w:r>
      <w:r w:rsidRPr="003108EF">
        <w:rPr>
          <w:rFonts w:ascii="Times New Roman" w:hAnsi="Times New Roman" w:cs="Times New Roman"/>
          <w:sz w:val="24"/>
          <w:szCs w:val="24"/>
        </w:rPr>
        <w:t xml:space="preserve"> The respondent’s destruction of research records documenting the questioned research is evidence of research misconduct where a preponderance of evidence establishes that the respondent intentionally or knowingly destroyed records after being informed of the research misconduct allegations.</w:t>
      </w:r>
      <w:r w:rsidRPr="003108EF">
        <w:rPr>
          <w:rStyle w:val="EndnoteReference"/>
          <w:rFonts w:ascii="Times New Roman" w:hAnsi="Times New Roman" w:cs="Times New Roman"/>
          <w:sz w:val="24"/>
          <w:szCs w:val="24"/>
        </w:rPr>
        <w:endnoteReference w:id="84"/>
      </w:r>
      <w:r w:rsidRPr="003108EF">
        <w:rPr>
          <w:rFonts w:ascii="Times New Roman" w:hAnsi="Times New Roman" w:cs="Times New Roman"/>
          <w:sz w:val="24"/>
          <w:szCs w:val="24"/>
        </w:rPr>
        <w:t xml:space="preserve"> The respondent’s failure to provide research records documenting the questioned research is evidence of research misconduct where the respondent claims to possess the records but refuses to provide them upon request.</w:t>
      </w:r>
      <w:r w:rsidRPr="003108EF">
        <w:rPr>
          <w:rStyle w:val="EndnoteReference"/>
          <w:rFonts w:ascii="Times New Roman" w:hAnsi="Times New Roman" w:cs="Times New Roman"/>
          <w:sz w:val="24"/>
          <w:szCs w:val="24"/>
        </w:rPr>
        <w:endnoteReference w:id="85"/>
      </w:r>
      <w:r w:rsidRPr="003108EF">
        <w:rPr>
          <w:rFonts w:ascii="Times New Roman" w:hAnsi="Times New Roman" w:cs="Times New Roman"/>
          <w:sz w:val="24"/>
          <w:szCs w:val="24"/>
        </w:rPr>
        <w:t xml:space="preserve"> </w:t>
      </w:r>
    </w:p>
    <w:p w14:paraId="0D51C808" w14:textId="4C0F79DC"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respondent will not be present during the witnesses’ interviews but will be provided a transcript of the interview after it takes place.</w:t>
      </w:r>
      <w:r w:rsidRPr="003108EF">
        <w:rPr>
          <w:rStyle w:val="EndnoteReference"/>
          <w:rFonts w:ascii="Times New Roman" w:hAnsi="Times New Roman" w:cs="Times New Roman"/>
          <w:sz w:val="24"/>
          <w:szCs w:val="24"/>
        </w:rPr>
        <w:endnoteReference w:id="86"/>
      </w:r>
      <w:r w:rsidRPr="003108EF">
        <w:rPr>
          <w:rFonts w:ascii="Times New Roman" w:hAnsi="Times New Roman" w:cs="Times New Roman"/>
          <w:sz w:val="24"/>
          <w:szCs w:val="24"/>
        </w:rPr>
        <w:t xml:space="preserve"> The respondent will have opportunities to (a) view and comment on the inquiry report, (b) view and comment on the investigation report, and (c) submit any comments on the draft investigation report to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within 30 days of receiving it.</w:t>
      </w:r>
      <w:r w:rsidRPr="003108EF">
        <w:rPr>
          <w:rStyle w:val="EndnoteReference"/>
          <w:rFonts w:ascii="Times New Roman" w:hAnsi="Times New Roman" w:cs="Times New Roman"/>
          <w:sz w:val="24"/>
          <w:szCs w:val="24"/>
        </w:rPr>
        <w:endnoteReference w:id="87"/>
      </w:r>
    </w:p>
    <w:p w14:paraId="15738219"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If admitting to research misconduct, the respondent will sign a written statement specifying the affected research records and confirming the misconduct was falsification, fabrication, and/or plagiarism; committed intentionally, knowingly, or recklessly; and a significant departure from accepted practices of the relevant research community.</w:t>
      </w:r>
      <w:r w:rsidRPr="003108EF">
        <w:rPr>
          <w:rStyle w:val="EndnoteReference"/>
          <w:rFonts w:ascii="Times New Roman" w:hAnsi="Times New Roman" w:cs="Times New Roman"/>
          <w:sz w:val="24"/>
          <w:szCs w:val="24"/>
        </w:rPr>
        <w:endnoteReference w:id="88"/>
      </w:r>
    </w:p>
    <w:p w14:paraId="0B52AC7D" w14:textId="77777777" w:rsidR="003108EF" w:rsidRPr="003108EF" w:rsidRDefault="003108EF" w:rsidP="003108EF">
      <w:pPr>
        <w:pStyle w:val="Heading2"/>
        <w:rPr>
          <w:rFonts w:ascii="Times New Roman" w:hAnsi="Times New Roman" w:cs="Times New Roman"/>
        </w:rPr>
      </w:pPr>
      <w:bookmarkStart w:id="8" w:name="_Toc199512327"/>
      <w:r w:rsidRPr="003108EF">
        <w:rPr>
          <w:rFonts w:ascii="Times New Roman" w:hAnsi="Times New Roman" w:cs="Times New Roman"/>
        </w:rPr>
        <w:t>Committee and Consortium Members</w:t>
      </w:r>
      <w:bookmarkEnd w:id="8"/>
    </w:p>
    <w:p w14:paraId="7DAFDBBF" w14:textId="3175ADDA"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Committee members (and consortium members where applicable) are experts who act in good faith to cooperate with the research misconduct proceedings by impartially carrying out their assigned duties for the purpose of helping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meet its responsibilities under 42 CFR Part 93.</w:t>
      </w:r>
      <w:r w:rsidRPr="003108EF">
        <w:rPr>
          <w:rStyle w:val="EndnoteReference"/>
          <w:rFonts w:ascii="Times New Roman" w:hAnsi="Times New Roman" w:cs="Times New Roman"/>
          <w:sz w:val="24"/>
          <w:szCs w:val="24"/>
        </w:rPr>
        <w:endnoteReference w:id="89"/>
      </w:r>
      <w:r w:rsidRPr="003108EF">
        <w:rPr>
          <w:rFonts w:ascii="Times New Roman" w:hAnsi="Times New Roman" w:cs="Times New Roman"/>
          <w:sz w:val="24"/>
          <w:szCs w:val="24"/>
        </w:rPr>
        <w:t xml:space="preserve"> Committee and consortium members will have relevant scientific expertise and be free of real or perceived conflicts of interest with any of the involved parties.</w:t>
      </w:r>
      <w:r w:rsidRPr="003108EF">
        <w:rPr>
          <w:rStyle w:val="EndnoteReference"/>
          <w:rFonts w:ascii="Times New Roman" w:hAnsi="Times New Roman" w:cs="Times New Roman"/>
          <w:sz w:val="24"/>
          <w:szCs w:val="24"/>
        </w:rPr>
        <w:endnoteReference w:id="90"/>
      </w:r>
    </w:p>
    <w:p w14:paraId="5E8E3242" w14:textId="03CCC3F5"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Committee or consortium members or anyone acting on behalf of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conduct research misconduct proceedings consistent with the PHS regulation. They will determine whether an investigation is warranted, documenting the decision in an inquiry report.</w:t>
      </w:r>
      <w:r w:rsidRPr="003108EF">
        <w:rPr>
          <w:rStyle w:val="EndnoteReference"/>
          <w:rFonts w:ascii="Times New Roman" w:hAnsi="Times New Roman" w:cs="Times New Roman"/>
          <w:sz w:val="24"/>
          <w:szCs w:val="24"/>
        </w:rPr>
        <w:endnoteReference w:id="91"/>
      </w:r>
      <w:r w:rsidRPr="003108EF">
        <w:rPr>
          <w:rFonts w:ascii="Times New Roman" w:hAnsi="Times New Roman" w:cs="Times New Roman"/>
          <w:sz w:val="24"/>
          <w:szCs w:val="24"/>
        </w:rPr>
        <w:t xml:space="preserve"> During an investigation, committee or consortium members participate in recorded interviews of each respondent, complainant, and any other available person who has been reasonably identified as having information regarding any relevant aspects of the investigation, including witnesses identified by the respondent(s).</w:t>
      </w:r>
      <w:r w:rsidRPr="003108EF">
        <w:rPr>
          <w:rStyle w:val="EndnoteReference"/>
          <w:rFonts w:ascii="Times New Roman" w:hAnsi="Times New Roman" w:cs="Times New Roman"/>
          <w:sz w:val="24"/>
          <w:szCs w:val="24"/>
        </w:rPr>
        <w:endnoteReference w:id="92"/>
      </w:r>
      <w:r w:rsidRPr="003108EF">
        <w:rPr>
          <w:rFonts w:ascii="Times New Roman" w:hAnsi="Times New Roman" w:cs="Times New Roman"/>
          <w:sz w:val="24"/>
          <w:szCs w:val="24"/>
        </w:rPr>
        <w:t xml:space="preserve"> They will also determine whether or not the respondent(s) engaged in research misconduct and document the decision in the investigation report.</w:t>
      </w:r>
      <w:r w:rsidRPr="003108EF">
        <w:rPr>
          <w:rStyle w:val="EndnoteReference"/>
          <w:rFonts w:ascii="Times New Roman" w:hAnsi="Times New Roman" w:cs="Times New Roman"/>
          <w:sz w:val="24"/>
          <w:szCs w:val="24"/>
        </w:rPr>
        <w:endnoteReference w:id="93"/>
      </w:r>
      <w:r w:rsidRPr="003108EF">
        <w:rPr>
          <w:rFonts w:ascii="Times New Roman" w:hAnsi="Times New Roman" w:cs="Times New Roman"/>
          <w:sz w:val="24"/>
          <w:szCs w:val="24"/>
        </w:rPr>
        <w:t xml:space="preserve"> They consider respondent and/or complainant comments on the inquiry/investigation report(s) and document that consideration in the investigation report.</w:t>
      </w:r>
      <w:r w:rsidRPr="003108EF">
        <w:rPr>
          <w:rStyle w:val="EndnoteReference"/>
          <w:rFonts w:ascii="Times New Roman" w:hAnsi="Times New Roman" w:cs="Times New Roman"/>
          <w:sz w:val="24"/>
          <w:szCs w:val="24"/>
        </w:rPr>
        <w:endnoteReference w:id="94"/>
      </w:r>
      <w:r w:rsidRPr="003108EF">
        <w:rPr>
          <w:rFonts w:ascii="Times New Roman" w:hAnsi="Times New Roman" w:cs="Times New Roman"/>
          <w:sz w:val="24"/>
          <w:szCs w:val="24"/>
        </w:rPr>
        <w:t xml:space="preserve"> </w:t>
      </w:r>
    </w:p>
    <w:p w14:paraId="102B0232" w14:textId="5F7EA474"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An investigation into multiple respondents may convene with the same investigation committee or consortium members or anyone acting on behalf of </w:t>
      </w:r>
      <w:r w:rsidR="00F86F22">
        <w:rPr>
          <w:rFonts w:ascii="Times New Roman" w:hAnsi="Times New Roman" w:cs="Times New Roman"/>
          <w:sz w:val="24"/>
          <w:szCs w:val="24"/>
        </w:rPr>
        <w:t>Hood College</w:t>
      </w:r>
      <w:r w:rsidRPr="003108EF">
        <w:rPr>
          <w:rFonts w:ascii="Times New Roman" w:hAnsi="Times New Roman" w:cs="Times New Roman"/>
          <w:sz w:val="24"/>
          <w:szCs w:val="24"/>
        </w:rPr>
        <w:t>, but there will be separate investigation reports and separate research misconduct determinations for each respondent.</w:t>
      </w:r>
      <w:r w:rsidRPr="003108EF">
        <w:rPr>
          <w:rStyle w:val="EndnoteReference"/>
          <w:rFonts w:ascii="Times New Roman" w:hAnsi="Times New Roman" w:cs="Times New Roman"/>
          <w:sz w:val="24"/>
          <w:szCs w:val="24"/>
        </w:rPr>
        <w:endnoteReference w:id="95"/>
      </w:r>
      <w:r w:rsidRPr="003108EF">
        <w:rPr>
          <w:rFonts w:ascii="Times New Roman" w:hAnsi="Times New Roman" w:cs="Times New Roman"/>
          <w:sz w:val="24"/>
          <w:szCs w:val="24"/>
        </w:rPr>
        <w:t xml:space="preserve"> Committee or consortium members may serve for more than one investigation, in cases with multiple respondents.</w:t>
      </w:r>
      <w:r w:rsidRPr="003108EF">
        <w:rPr>
          <w:rStyle w:val="EndnoteReference"/>
          <w:rFonts w:ascii="Times New Roman" w:hAnsi="Times New Roman" w:cs="Times New Roman"/>
          <w:sz w:val="24"/>
          <w:szCs w:val="24"/>
        </w:rPr>
        <w:endnoteReference w:id="96"/>
      </w:r>
      <w:r w:rsidRPr="003108EF">
        <w:rPr>
          <w:rFonts w:ascii="Times New Roman" w:hAnsi="Times New Roman" w:cs="Times New Roman"/>
          <w:sz w:val="24"/>
          <w:szCs w:val="24"/>
        </w:rPr>
        <w:t xml:space="preserve"> Committee members may  serve for both the inquiry and the investigation.</w:t>
      </w:r>
    </w:p>
    <w:p w14:paraId="5CFFE113" w14:textId="77777777" w:rsidR="003108EF" w:rsidRPr="003108EF" w:rsidRDefault="003108EF" w:rsidP="003108EF">
      <w:pPr>
        <w:pStyle w:val="Heading2"/>
        <w:rPr>
          <w:rFonts w:ascii="Times New Roman" w:hAnsi="Times New Roman" w:cs="Times New Roman"/>
        </w:rPr>
      </w:pPr>
      <w:bookmarkStart w:id="9" w:name="_Toc199512328"/>
      <w:r w:rsidRPr="003108EF">
        <w:rPr>
          <w:rFonts w:ascii="Times New Roman" w:hAnsi="Times New Roman" w:cs="Times New Roman"/>
        </w:rPr>
        <w:t>Witnesses</w:t>
      </w:r>
      <w:bookmarkEnd w:id="9"/>
    </w:p>
    <w:p w14:paraId="5F6A767C" w14:textId="68A63416"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Witnesses are people whom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has reasonably identified as having information regarding any relevant aspects of the investigation. Witnesses provide information for review during research misconduct proceedings. Witnesses will cooperate with the research misconduct proceedings in good faith and have a reasonable belief in the truth of their testimony, based on the information known to them at the time.</w:t>
      </w:r>
      <w:r w:rsidRPr="003108EF">
        <w:rPr>
          <w:rStyle w:val="EndnoteReference"/>
          <w:rFonts w:ascii="Times New Roman" w:hAnsi="Times New Roman" w:cs="Times New Roman"/>
          <w:sz w:val="24"/>
          <w:szCs w:val="24"/>
        </w:rPr>
        <w:endnoteReference w:id="97"/>
      </w:r>
    </w:p>
    <w:p w14:paraId="1250520F" w14:textId="77777777" w:rsidR="003108EF" w:rsidRPr="003108EF" w:rsidRDefault="003108EF" w:rsidP="003108EF">
      <w:pPr>
        <w:pStyle w:val="Heading2"/>
        <w:rPr>
          <w:rFonts w:ascii="Times New Roman" w:hAnsi="Times New Roman" w:cs="Times New Roman"/>
        </w:rPr>
      </w:pPr>
      <w:bookmarkStart w:id="10" w:name="_Toc199512329"/>
      <w:r w:rsidRPr="003108EF">
        <w:rPr>
          <w:rFonts w:ascii="Times New Roman" w:hAnsi="Times New Roman" w:cs="Times New Roman"/>
        </w:rPr>
        <w:t>Institutional Deciding Official</w:t>
      </w:r>
      <w:bookmarkEnd w:id="10"/>
    </w:p>
    <w:p w14:paraId="2E68C937" w14:textId="68C91BEA"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The Institutional Deciding Official </w:t>
      </w:r>
      <w:r w:rsidR="00BC7CD0">
        <w:rPr>
          <w:rFonts w:ascii="Times New Roman" w:hAnsi="Times New Roman" w:cs="Times New Roman"/>
          <w:sz w:val="24"/>
          <w:szCs w:val="24"/>
        </w:rPr>
        <w:t xml:space="preserve">or </w:t>
      </w:r>
      <w:r w:rsidRPr="003108EF">
        <w:rPr>
          <w:rFonts w:ascii="Times New Roman" w:hAnsi="Times New Roman" w:cs="Times New Roman"/>
          <w:sz w:val="24"/>
          <w:szCs w:val="24"/>
        </w:rPr>
        <w:t>IDO</w:t>
      </w:r>
      <w:r w:rsidR="00BC7CD0">
        <w:rPr>
          <w:rFonts w:ascii="Times New Roman" w:hAnsi="Times New Roman" w:cs="Times New Roman"/>
          <w:sz w:val="24"/>
          <w:szCs w:val="24"/>
        </w:rPr>
        <w:t xml:space="preserve"> (Associate Provost</w:t>
      </w:r>
      <w:r w:rsidRPr="003108EF">
        <w:rPr>
          <w:rFonts w:ascii="Times New Roman" w:hAnsi="Times New Roman" w:cs="Times New Roman"/>
          <w:sz w:val="24"/>
          <w:szCs w:val="24"/>
        </w:rPr>
        <w:t xml:space="preserve"> makes the final determination of research misconduct findings.</w:t>
      </w:r>
      <w:r w:rsidRPr="003108EF">
        <w:rPr>
          <w:rStyle w:val="EndnoteReference"/>
          <w:rFonts w:ascii="Times New Roman" w:hAnsi="Times New Roman" w:cs="Times New Roman"/>
          <w:sz w:val="24"/>
          <w:szCs w:val="24"/>
        </w:rPr>
        <w:endnoteReference w:id="98"/>
      </w:r>
      <w:r w:rsidRPr="003108EF">
        <w:rPr>
          <w:rFonts w:ascii="Times New Roman" w:hAnsi="Times New Roman" w:cs="Times New Roman"/>
          <w:sz w:val="24"/>
          <w:szCs w:val="24"/>
        </w:rPr>
        <w:t xml:space="preserve"> The IDO cannot serve as the</w:t>
      </w:r>
      <w:r w:rsidR="00802278">
        <w:rPr>
          <w:rFonts w:ascii="Times New Roman" w:hAnsi="Times New Roman" w:cs="Times New Roman"/>
          <w:sz w:val="24"/>
          <w:szCs w:val="24"/>
        </w:rPr>
        <w:t xml:space="preserve"> Research Integrity Officer or</w:t>
      </w:r>
      <w:r w:rsidRPr="003108EF">
        <w:rPr>
          <w:rFonts w:ascii="Times New Roman" w:hAnsi="Times New Roman" w:cs="Times New Roman"/>
          <w:sz w:val="24"/>
          <w:szCs w:val="24"/>
        </w:rPr>
        <w:t xml:space="preserve"> RIO</w:t>
      </w:r>
      <w:r w:rsidR="00802278">
        <w:rPr>
          <w:rFonts w:ascii="Times New Roman" w:hAnsi="Times New Roman" w:cs="Times New Roman"/>
          <w:sz w:val="24"/>
          <w:szCs w:val="24"/>
        </w:rPr>
        <w:t xml:space="preserve"> (</w:t>
      </w:r>
      <w:r w:rsidR="00124022">
        <w:rPr>
          <w:rFonts w:ascii="Times New Roman" w:hAnsi="Times New Roman" w:cs="Times New Roman"/>
          <w:sz w:val="24"/>
          <w:szCs w:val="24"/>
        </w:rPr>
        <w:t>Director of Business Services</w:t>
      </w:r>
      <w:r w:rsidR="00802278">
        <w:rPr>
          <w:rFonts w:ascii="Times New Roman" w:hAnsi="Times New Roman" w:cs="Times New Roman"/>
          <w:sz w:val="24"/>
          <w:szCs w:val="24"/>
        </w:rPr>
        <w:t>)</w:t>
      </w:r>
      <w:r w:rsidRPr="003108EF">
        <w:rPr>
          <w:rFonts w:ascii="Times New Roman" w:hAnsi="Times New Roman" w:cs="Times New Roman"/>
          <w:sz w:val="24"/>
          <w:szCs w:val="24"/>
        </w:rPr>
        <w:t>.</w:t>
      </w:r>
      <w:r w:rsidRPr="003108EF">
        <w:rPr>
          <w:rStyle w:val="EndnoteReference"/>
          <w:rFonts w:ascii="Times New Roman" w:hAnsi="Times New Roman" w:cs="Times New Roman"/>
          <w:sz w:val="24"/>
          <w:szCs w:val="24"/>
        </w:rPr>
        <w:endnoteReference w:id="99"/>
      </w:r>
      <w:r w:rsidRPr="003108EF">
        <w:rPr>
          <w:rFonts w:ascii="Times New Roman" w:hAnsi="Times New Roman" w:cs="Times New Roman"/>
          <w:sz w:val="24"/>
          <w:szCs w:val="24"/>
        </w:rPr>
        <w:t xml:space="preserve"> The IDO documents their determination in a written decision that includes whether research misconduct occurred, and if so, what kind and who committed it, and a description of the relevant actions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has taken or will take.</w:t>
      </w:r>
      <w:r w:rsidRPr="003108EF">
        <w:rPr>
          <w:rStyle w:val="EndnoteReference"/>
          <w:rFonts w:ascii="Times New Roman" w:hAnsi="Times New Roman" w:cs="Times New Roman"/>
          <w:sz w:val="24"/>
          <w:szCs w:val="24"/>
        </w:rPr>
        <w:endnoteReference w:id="100"/>
      </w:r>
      <w:r w:rsidRPr="003108EF">
        <w:rPr>
          <w:rFonts w:ascii="Times New Roman" w:hAnsi="Times New Roman" w:cs="Times New Roman"/>
          <w:sz w:val="24"/>
          <w:szCs w:val="24"/>
        </w:rPr>
        <w:t xml:space="preserve"> The IDO’s written decision becomes part of the institutional record.</w:t>
      </w:r>
      <w:r w:rsidRPr="003108EF">
        <w:rPr>
          <w:rStyle w:val="EndnoteReference"/>
          <w:rFonts w:ascii="Times New Roman" w:hAnsi="Times New Roman" w:cs="Times New Roman"/>
          <w:sz w:val="24"/>
          <w:szCs w:val="24"/>
        </w:rPr>
        <w:endnoteReference w:id="101"/>
      </w:r>
    </w:p>
    <w:p w14:paraId="04FC0C90" w14:textId="77777777" w:rsidR="003108EF" w:rsidRPr="003108EF" w:rsidRDefault="003108EF" w:rsidP="003108EF">
      <w:pPr>
        <w:pStyle w:val="Heading1"/>
        <w:rPr>
          <w:rFonts w:ascii="Times New Roman" w:hAnsi="Times New Roman" w:cs="Times New Roman"/>
          <w:sz w:val="24"/>
          <w:szCs w:val="24"/>
        </w:rPr>
      </w:pPr>
      <w:bookmarkStart w:id="11" w:name="_Toc199512330"/>
      <w:r w:rsidRPr="003108EF">
        <w:rPr>
          <w:rFonts w:ascii="Times New Roman" w:hAnsi="Times New Roman" w:cs="Times New Roman"/>
          <w:sz w:val="24"/>
          <w:szCs w:val="24"/>
        </w:rPr>
        <w:t>Procedures for Addressing Allegations of Research Misconduct</w:t>
      </w:r>
      <w:bookmarkEnd w:id="11"/>
    </w:p>
    <w:p w14:paraId="547AB206" w14:textId="77777777" w:rsidR="003108EF" w:rsidRPr="003108EF" w:rsidRDefault="003108EF" w:rsidP="003108EF">
      <w:pPr>
        <w:pStyle w:val="Heading2"/>
        <w:rPr>
          <w:rFonts w:ascii="Times New Roman" w:hAnsi="Times New Roman" w:cs="Times New Roman"/>
        </w:rPr>
      </w:pPr>
      <w:bookmarkStart w:id="12" w:name="_Toc199512331"/>
      <w:r w:rsidRPr="003108EF">
        <w:rPr>
          <w:rFonts w:ascii="Times New Roman" w:hAnsi="Times New Roman" w:cs="Times New Roman"/>
        </w:rPr>
        <w:t>Assessment</w:t>
      </w:r>
      <w:bookmarkEnd w:id="12"/>
    </w:p>
    <w:p w14:paraId="020C757D"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An assessment’s purpose is to determine whether an allegation warrants an inquiry.</w:t>
      </w:r>
      <w:r w:rsidRPr="003108EF">
        <w:rPr>
          <w:rStyle w:val="EndnoteReference"/>
          <w:rFonts w:ascii="Times New Roman" w:hAnsi="Times New Roman" w:cs="Times New Roman"/>
          <w:sz w:val="24"/>
          <w:szCs w:val="24"/>
        </w:rPr>
        <w:endnoteReference w:id="102"/>
      </w:r>
      <w:r w:rsidRPr="003108EF">
        <w:rPr>
          <w:rFonts w:ascii="Times New Roman" w:hAnsi="Times New Roman" w:cs="Times New Roman"/>
          <w:sz w:val="24"/>
          <w:szCs w:val="24"/>
        </w:rPr>
        <w:t xml:space="preserve"> An assessment is intended to be a review of readily accessible information relevant to the allegation.</w:t>
      </w:r>
      <w:r w:rsidRPr="003108EF">
        <w:rPr>
          <w:rStyle w:val="EndnoteReference"/>
          <w:rFonts w:ascii="Times New Roman" w:hAnsi="Times New Roman" w:cs="Times New Roman"/>
          <w:sz w:val="24"/>
          <w:szCs w:val="24"/>
        </w:rPr>
        <w:endnoteReference w:id="103"/>
      </w:r>
    </w:p>
    <w:p w14:paraId="3303DFB4"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sz w:val="24"/>
          <w:szCs w:val="24"/>
        </w:rPr>
        <w:t>Upon receiving an allegation of research misconduct, the RIO or another designated institutional official will promptly determine whether the allegation (a) falls within the definition of research misconduct, (b) is within the applicability criteria of 42 CFR Part 93 § 93.102, and (c) is credible and specific enough to identify and sequester potential evidence.</w:t>
      </w:r>
      <w:r w:rsidRPr="003108EF">
        <w:rPr>
          <w:rStyle w:val="EndnoteReference"/>
          <w:rFonts w:ascii="Times New Roman" w:hAnsi="Times New Roman" w:cs="Times New Roman"/>
          <w:sz w:val="24"/>
          <w:szCs w:val="24"/>
        </w:rPr>
        <w:endnoteReference w:id="104"/>
      </w:r>
    </w:p>
    <w:p w14:paraId="36A9C513" w14:textId="16BD2D30" w:rsid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If the RIO or another institutional official determines that the allegation meets these three criteria, they will promptly: (a) document the assessment and (b) initiate an inquiry and sequester all research records and other evidence.</w:t>
      </w:r>
      <w:r w:rsidRPr="003108EF">
        <w:rPr>
          <w:rStyle w:val="EndnoteReference"/>
          <w:rFonts w:ascii="Times New Roman" w:hAnsi="Times New Roman" w:cs="Times New Roman"/>
          <w:sz w:val="24"/>
          <w:szCs w:val="24"/>
        </w:rPr>
        <w:endnoteReference w:id="105"/>
      </w:r>
      <w:r w:rsidRPr="003108EF">
        <w:rPr>
          <w:rFonts w:ascii="Times New Roman" w:hAnsi="Times New Roman" w:cs="Times New Roman"/>
          <w:sz w:val="24"/>
          <w:szCs w:val="24"/>
        </w:rPr>
        <w:t xml:space="preserve"> The RIO or other institutional official must document the assessment and retain the assessment documentation securely for seven years after completion of the misconduct proceedings.</w:t>
      </w:r>
      <w:r w:rsidRPr="003108EF">
        <w:rPr>
          <w:rStyle w:val="EndnoteReference"/>
          <w:rFonts w:ascii="Times New Roman" w:hAnsi="Times New Roman" w:cs="Times New Roman"/>
          <w:sz w:val="24"/>
          <w:szCs w:val="24"/>
        </w:rPr>
        <w:endnoteReference w:id="106"/>
      </w:r>
      <w:r w:rsidRPr="003108EF">
        <w:rPr>
          <w:rFonts w:ascii="Times New Roman" w:hAnsi="Times New Roman" w:cs="Times New Roman"/>
          <w:sz w:val="24"/>
          <w:szCs w:val="24"/>
        </w:rPr>
        <w:t xml:space="preserve"> If the RIO or another institutional official determines that the alleged misconduct does not meet the criteria to proceed to an inquiry, they will write sufficiently detailed documentation to permit a later review by ORI of why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did not proceed to an inquiry and securely retain this documentation for seven years.</w:t>
      </w:r>
      <w:r w:rsidRPr="003108EF">
        <w:rPr>
          <w:rStyle w:val="EndnoteReference"/>
          <w:rFonts w:ascii="Times New Roman" w:hAnsi="Times New Roman" w:cs="Times New Roman"/>
          <w:sz w:val="24"/>
          <w:szCs w:val="24"/>
        </w:rPr>
        <w:endnoteReference w:id="107"/>
      </w:r>
    </w:p>
    <w:p w14:paraId="7E602114" w14:textId="77777777" w:rsidR="00124022" w:rsidRDefault="00124022" w:rsidP="003108EF">
      <w:pPr>
        <w:rPr>
          <w:rFonts w:ascii="Times New Roman" w:hAnsi="Times New Roman" w:cs="Times New Roman"/>
          <w:sz w:val="24"/>
          <w:szCs w:val="24"/>
        </w:rPr>
      </w:pPr>
    </w:p>
    <w:p w14:paraId="24276C58" w14:textId="77777777" w:rsidR="00124022" w:rsidRPr="003108EF" w:rsidRDefault="00124022" w:rsidP="003108EF">
      <w:pPr>
        <w:rPr>
          <w:rFonts w:ascii="Times New Roman" w:hAnsi="Times New Roman" w:cs="Times New Roman"/>
          <w:sz w:val="24"/>
          <w:szCs w:val="24"/>
        </w:rPr>
      </w:pPr>
    </w:p>
    <w:p w14:paraId="29FA3BBA" w14:textId="77777777" w:rsidR="003108EF" w:rsidRPr="003108EF" w:rsidRDefault="003108EF" w:rsidP="003108EF">
      <w:pPr>
        <w:pStyle w:val="Heading2"/>
        <w:rPr>
          <w:rFonts w:ascii="Times New Roman" w:hAnsi="Times New Roman" w:cs="Times New Roman"/>
        </w:rPr>
      </w:pPr>
      <w:bookmarkStart w:id="13" w:name="_Toc199512332"/>
      <w:r w:rsidRPr="003108EF">
        <w:rPr>
          <w:rFonts w:ascii="Times New Roman" w:hAnsi="Times New Roman" w:cs="Times New Roman"/>
        </w:rPr>
        <w:t>Inquiry</w:t>
      </w:r>
      <w:bookmarkEnd w:id="13"/>
    </w:p>
    <w:p w14:paraId="7FD20F88" w14:textId="7F13F3E1"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An inquiry is warranted if the allegation (a) falls within the definition of research misconduct under 42 CFR Part 93, (b) is within the applicability criteria of § 93.102, and (c) is sufficiently credible and specific so that potential evidence of research misconduct may be identified.</w:t>
      </w:r>
      <w:r w:rsidRPr="003108EF">
        <w:rPr>
          <w:rStyle w:val="EndnoteReference"/>
          <w:rFonts w:ascii="Times New Roman" w:hAnsi="Times New Roman" w:cs="Times New Roman"/>
          <w:sz w:val="24"/>
          <w:szCs w:val="24"/>
        </w:rPr>
        <w:endnoteReference w:id="108"/>
      </w:r>
      <w:r w:rsidRPr="003108EF">
        <w:rPr>
          <w:rFonts w:ascii="Times New Roman" w:hAnsi="Times New Roman" w:cs="Times New Roman"/>
          <w:sz w:val="24"/>
          <w:szCs w:val="24"/>
        </w:rPr>
        <w:t xml:space="preserve"> An inquiry’s purpose is to conduct an initial review of the evidence to determine whether an allegation warrants an investigation.</w:t>
      </w:r>
      <w:r w:rsidRPr="003108EF">
        <w:rPr>
          <w:rStyle w:val="EndnoteReference"/>
          <w:rFonts w:ascii="Times New Roman" w:hAnsi="Times New Roman" w:cs="Times New Roman"/>
          <w:sz w:val="24"/>
          <w:szCs w:val="24"/>
        </w:rPr>
        <w:endnoteReference w:id="109"/>
      </w:r>
      <w:r w:rsidRPr="003108EF">
        <w:rPr>
          <w:rFonts w:ascii="Times New Roman" w:hAnsi="Times New Roman" w:cs="Times New Roman"/>
          <w:sz w:val="24"/>
          <w:szCs w:val="24"/>
        </w:rPr>
        <w:t xml:space="preserve"> An inquiry does not require a full review of all related evidence.</w:t>
      </w:r>
      <w:r w:rsidRPr="003108EF">
        <w:rPr>
          <w:rStyle w:val="EndnoteReference"/>
          <w:rFonts w:ascii="Times New Roman" w:hAnsi="Times New Roman" w:cs="Times New Roman"/>
          <w:sz w:val="24"/>
          <w:szCs w:val="24"/>
        </w:rPr>
        <w:endnoteReference w:id="110"/>
      </w:r>
      <w:r w:rsidRPr="003108EF">
        <w:rPr>
          <w:rFonts w:ascii="Times New Roman" w:hAnsi="Times New Roman" w:cs="Times New Roman"/>
          <w:sz w:val="24"/>
          <w:szCs w:val="24"/>
        </w:rPr>
        <w:t xml:space="preserve">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complete the inquiry within 90 days of initiating it unless circumstances warrant a longer period, in which it will sufficiently document the reasons for exceeding the time limit in the inquiry report.</w:t>
      </w:r>
      <w:r w:rsidRPr="003108EF">
        <w:rPr>
          <w:rStyle w:val="EndnoteReference"/>
          <w:rFonts w:ascii="Times New Roman" w:hAnsi="Times New Roman" w:cs="Times New Roman"/>
          <w:sz w:val="24"/>
          <w:szCs w:val="24"/>
        </w:rPr>
        <w:endnoteReference w:id="111"/>
      </w:r>
    </w:p>
    <w:p w14:paraId="38AAC0C1"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 xml:space="preserve">Sequestering Evidence and Notifying the Respondent </w:t>
      </w:r>
    </w:p>
    <w:p w14:paraId="09B178C5" w14:textId="39B1A64C"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Before or at the time of notifying the respondent(s),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obtain the original or substantially equivalent copies of all research records and other evidence that are pertinent to the proceeding, inventory these materials, sequester the materials in a secure manner, and retain them for seven years.</w:t>
      </w:r>
      <w:r w:rsidRPr="003108EF">
        <w:rPr>
          <w:rStyle w:val="EndnoteReference"/>
          <w:rFonts w:ascii="Times New Roman" w:hAnsi="Times New Roman" w:cs="Times New Roman"/>
          <w:sz w:val="24"/>
          <w:szCs w:val="24"/>
        </w:rPr>
        <w:endnoteReference w:id="112"/>
      </w:r>
      <w:r w:rsidRPr="003108EF">
        <w:rPr>
          <w:rFonts w:ascii="Times New Roman" w:hAnsi="Times New Roman" w:cs="Times New Roman"/>
          <w:sz w:val="24"/>
          <w:szCs w:val="24"/>
        </w:rPr>
        <w:t xml:space="preserve"> The institution has a duty to obtain, inventory, and securely sequester evidence that extends to whenever additional items become known or relevant to the inquiry or investigation.</w:t>
      </w:r>
      <w:r w:rsidRPr="003108EF">
        <w:rPr>
          <w:rStyle w:val="EndnoteReference"/>
          <w:rFonts w:ascii="Times New Roman" w:hAnsi="Times New Roman" w:cs="Times New Roman"/>
          <w:sz w:val="24"/>
          <w:szCs w:val="24"/>
        </w:rPr>
        <w:endnoteReference w:id="113"/>
      </w:r>
    </w:p>
    <w:p w14:paraId="7872CA12" w14:textId="58573FB8"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At the time of or before beginning the inquiry,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make a good-faith effort to notify the presumed respondent(s), in writing, that an allegation(s) of research misconduct has been raised against them, the relevant research records have been sequestered, and an inquiry will be conducted to decide whether to proceed with an investigation.</w:t>
      </w:r>
      <w:r w:rsidRPr="003108EF">
        <w:rPr>
          <w:rStyle w:val="EndnoteReference"/>
          <w:rFonts w:ascii="Times New Roman" w:hAnsi="Times New Roman" w:cs="Times New Roman"/>
          <w:sz w:val="24"/>
          <w:szCs w:val="24"/>
        </w:rPr>
        <w:endnoteReference w:id="114"/>
      </w:r>
      <w:r w:rsidRPr="003108EF">
        <w:rPr>
          <w:rFonts w:ascii="Times New Roman" w:hAnsi="Times New Roman" w:cs="Times New Roman"/>
          <w:sz w:val="24"/>
          <w:szCs w:val="24"/>
        </w:rPr>
        <w:t xml:space="preserve"> If additional allegations are raised, the institution will notify the respondent(s) in writing.</w:t>
      </w:r>
      <w:r w:rsidRPr="003108EF">
        <w:rPr>
          <w:rStyle w:val="EndnoteReference"/>
          <w:rFonts w:ascii="Times New Roman" w:hAnsi="Times New Roman" w:cs="Times New Roman"/>
          <w:sz w:val="24"/>
          <w:szCs w:val="24"/>
        </w:rPr>
        <w:endnoteReference w:id="115"/>
      </w:r>
      <w:r w:rsidRPr="003108EF">
        <w:rPr>
          <w:rFonts w:ascii="Times New Roman" w:hAnsi="Times New Roman" w:cs="Times New Roman"/>
          <w:sz w:val="24"/>
          <w:szCs w:val="24"/>
        </w:rPr>
        <w:t xml:space="preserve"> When appropriate, the institution will give the respondent(s) copies of, or reasonable supervised access to, the sequestered materials.</w:t>
      </w:r>
      <w:r w:rsidRPr="003108EF">
        <w:rPr>
          <w:rStyle w:val="EndnoteReference"/>
          <w:rFonts w:ascii="Times New Roman" w:hAnsi="Times New Roman" w:cs="Times New Roman"/>
          <w:sz w:val="24"/>
          <w:szCs w:val="24"/>
        </w:rPr>
        <w:endnoteReference w:id="116"/>
      </w:r>
    </w:p>
    <w:p w14:paraId="66BF10B1" w14:textId="3FDBFE81"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If additional respondents are identified,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provide written notification to the new respondent(s).</w:t>
      </w:r>
      <w:r w:rsidRPr="003108EF">
        <w:rPr>
          <w:rStyle w:val="EndnoteReference"/>
          <w:rFonts w:ascii="Times New Roman" w:hAnsi="Times New Roman" w:cs="Times New Roman"/>
          <w:sz w:val="24"/>
          <w:szCs w:val="24"/>
        </w:rPr>
        <w:endnoteReference w:id="117"/>
      </w:r>
      <w:r w:rsidRPr="003108EF">
        <w:rPr>
          <w:rFonts w:ascii="Times New Roman" w:hAnsi="Times New Roman" w:cs="Times New Roman"/>
          <w:sz w:val="24"/>
          <w:szCs w:val="24"/>
        </w:rPr>
        <w:t xml:space="preserve"> All additional respondents will be given the same rights and opportunities as the initial respondent.</w:t>
      </w:r>
      <w:r w:rsidRPr="003108EF">
        <w:rPr>
          <w:rStyle w:val="EndnoteReference"/>
          <w:rFonts w:ascii="Times New Roman" w:hAnsi="Times New Roman" w:cs="Times New Roman"/>
          <w:sz w:val="24"/>
          <w:szCs w:val="24"/>
        </w:rPr>
        <w:endnoteReference w:id="118"/>
      </w:r>
      <w:r w:rsidRPr="003108EF">
        <w:rPr>
          <w:rFonts w:ascii="Times New Roman" w:hAnsi="Times New Roman" w:cs="Times New Roman"/>
          <w:sz w:val="24"/>
          <w:szCs w:val="24"/>
        </w:rPr>
        <w:t xml:space="preserve"> Only allegations specific to a particular respondent will be included in the notification to that respondent.</w:t>
      </w:r>
      <w:r w:rsidRPr="003108EF">
        <w:rPr>
          <w:rStyle w:val="EndnoteReference"/>
          <w:rFonts w:ascii="Times New Roman" w:hAnsi="Times New Roman" w:cs="Times New Roman"/>
          <w:sz w:val="24"/>
          <w:szCs w:val="24"/>
        </w:rPr>
        <w:endnoteReference w:id="119"/>
      </w:r>
      <w:r w:rsidRPr="003108EF">
        <w:rPr>
          <w:rFonts w:ascii="Times New Roman" w:hAnsi="Times New Roman" w:cs="Times New Roman"/>
          <w:sz w:val="24"/>
          <w:szCs w:val="24"/>
        </w:rPr>
        <w:t xml:space="preserve">  </w:t>
      </w:r>
    </w:p>
    <w:p w14:paraId="4AF055C1"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Convening the Committee and Ensuring Neutrality</w:t>
      </w:r>
    </w:p>
    <w:p w14:paraId="0116A5D5" w14:textId="283B8EB9"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ensure that all inquiry committee members understand their commission, keep the identities of respondents, complainants, and witnesses confidential, and conduct the research misconduct proceedings in compliance with the PHS regulation. In lieu of a committee, the institution may task the </w:t>
      </w:r>
      <w:r w:rsidR="00802278">
        <w:rPr>
          <w:rFonts w:ascii="Times New Roman" w:hAnsi="Times New Roman" w:cs="Times New Roman"/>
          <w:sz w:val="24"/>
          <w:szCs w:val="24"/>
        </w:rPr>
        <w:t>Research Integrity Officer or</w:t>
      </w:r>
      <w:r w:rsidR="00802278" w:rsidRPr="003108EF">
        <w:rPr>
          <w:rFonts w:ascii="Times New Roman" w:hAnsi="Times New Roman" w:cs="Times New Roman"/>
          <w:sz w:val="24"/>
          <w:szCs w:val="24"/>
        </w:rPr>
        <w:t xml:space="preserve"> RIO</w:t>
      </w:r>
      <w:r w:rsidR="00802278">
        <w:rPr>
          <w:rFonts w:ascii="Times New Roman" w:hAnsi="Times New Roman" w:cs="Times New Roman"/>
          <w:sz w:val="24"/>
          <w:szCs w:val="24"/>
        </w:rPr>
        <w:t xml:space="preserve"> (</w:t>
      </w:r>
      <w:r w:rsidR="00124022">
        <w:rPr>
          <w:rFonts w:ascii="Times New Roman" w:hAnsi="Times New Roman" w:cs="Times New Roman"/>
          <w:sz w:val="24"/>
          <w:szCs w:val="24"/>
        </w:rPr>
        <w:t>Director of Business Services</w:t>
      </w:r>
      <w:r w:rsidR="00802278">
        <w:rPr>
          <w:rFonts w:ascii="Times New Roman" w:hAnsi="Times New Roman" w:cs="Times New Roman"/>
          <w:sz w:val="24"/>
          <w:szCs w:val="24"/>
        </w:rPr>
        <w:t>)</w:t>
      </w:r>
      <w:r w:rsidR="003108EF" w:rsidRPr="003108EF">
        <w:rPr>
          <w:rFonts w:ascii="Times New Roman" w:hAnsi="Times New Roman" w:cs="Times New Roman"/>
          <w:sz w:val="24"/>
          <w:szCs w:val="24"/>
        </w:rPr>
        <w:t xml:space="preserve"> or another designated institutional official to conduct the inquiry, provided this person utilizes subject matter experts as needed to assist in the inquiry.</w:t>
      </w:r>
      <w:r w:rsidR="003108EF" w:rsidRPr="003108EF">
        <w:rPr>
          <w:rStyle w:val="EndnoteReference"/>
          <w:rFonts w:ascii="Times New Roman" w:hAnsi="Times New Roman" w:cs="Times New Roman"/>
          <w:sz w:val="24"/>
          <w:szCs w:val="24"/>
        </w:rPr>
        <w:endnoteReference w:id="120"/>
      </w:r>
      <w:r w:rsidR="003108EF" w:rsidRPr="003108EF">
        <w:rPr>
          <w:rFonts w:ascii="Times New Roman" w:hAnsi="Times New Roman" w:cs="Times New Roman"/>
          <w:sz w:val="24"/>
          <w:szCs w:val="24"/>
        </w:rPr>
        <w:t xml:space="preserve"> </w:t>
      </w:r>
    </w:p>
    <w:p w14:paraId="0D7895CC" w14:textId="77777777" w:rsidR="00124022" w:rsidRDefault="00124022" w:rsidP="003108EF">
      <w:pPr>
        <w:rPr>
          <w:rFonts w:ascii="Times New Roman" w:hAnsi="Times New Roman" w:cs="Times New Roman"/>
          <w:b/>
          <w:bCs/>
          <w:sz w:val="24"/>
          <w:szCs w:val="24"/>
        </w:rPr>
      </w:pPr>
    </w:p>
    <w:p w14:paraId="7C548047" w14:textId="77777777" w:rsidR="00124022" w:rsidRDefault="00124022" w:rsidP="003108EF">
      <w:pPr>
        <w:rPr>
          <w:rFonts w:ascii="Times New Roman" w:hAnsi="Times New Roman" w:cs="Times New Roman"/>
          <w:b/>
          <w:bCs/>
          <w:sz w:val="24"/>
          <w:szCs w:val="24"/>
        </w:rPr>
      </w:pPr>
    </w:p>
    <w:p w14:paraId="5CE49240" w14:textId="475AAABA"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Determining Whether an Investigation Is Warranted</w:t>
      </w:r>
    </w:p>
    <w:p w14:paraId="47CB9218" w14:textId="3B679EFE"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The inquiry committee, </w:t>
      </w:r>
      <w:r w:rsidR="00124022">
        <w:rPr>
          <w:rFonts w:ascii="Times New Roman" w:hAnsi="Times New Roman" w:cs="Times New Roman"/>
          <w:sz w:val="24"/>
          <w:szCs w:val="24"/>
        </w:rPr>
        <w:t>Research Integrity Officer or</w:t>
      </w:r>
      <w:r w:rsidR="00124022" w:rsidRPr="003108EF">
        <w:rPr>
          <w:rFonts w:ascii="Times New Roman" w:hAnsi="Times New Roman" w:cs="Times New Roman"/>
          <w:sz w:val="24"/>
          <w:szCs w:val="24"/>
        </w:rPr>
        <w:t xml:space="preserve"> RIO</w:t>
      </w:r>
      <w:r w:rsidR="00124022">
        <w:rPr>
          <w:rFonts w:ascii="Times New Roman" w:hAnsi="Times New Roman" w:cs="Times New Roman"/>
          <w:sz w:val="24"/>
          <w:szCs w:val="24"/>
        </w:rPr>
        <w:t xml:space="preserve"> (Director of Business Services)</w:t>
      </w:r>
      <w:r w:rsidRPr="003108EF">
        <w:rPr>
          <w:rFonts w:ascii="Times New Roman" w:hAnsi="Times New Roman" w:cs="Times New Roman"/>
          <w:sz w:val="24"/>
          <w:szCs w:val="24"/>
        </w:rPr>
        <w:t>, or other designated institutional official will conduct a preliminary review of the evidence.</w:t>
      </w:r>
      <w:r w:rsidRPr="003108EF">
        <w:rPr>
          <w:rStyle w:val="EndnoteReference"/>
          <w:rFonts w:ascii="Times New Roman" w:hAnsi="Times New Roman" w:cs="Times New Roman"/>
          <w:sz w:val="24"/>
          <w:szCs w:val="24"/>
        </w:rPr>
        <w:endnoteReference w:id="121"/>
      </w:r>
      <w:r w:rsidRPr="003108EF">
        <w:rPr>
          <w:rFonts w:ascii="Times New Roman" w:hAnsi="Times New Roman" w:cs="Times New Roman"/>
          <w:sz w:val="24"/>
          <w:szCs w:val="24"/>
        </w:rPr>
        <w:t xml:space="preserve"> In the process of fact-finding, the inquiry committee may interview the respondent and/or witnesses.</w:t>
      </w:r>
      <w:r w:rsidRPr="003108EF">
        <w:rPr>
          <w:rStyle w:val="EndnoteReference"/>
          <w:rFonts w:ascii="Times New Roman" w:hAnsi="Times New Roman" w:cs="Times New Roman"/>
          <w:sz w:val="24"/>
          <w:szCs w:val="24"/>
        </w:rPr>
        <w:endnoteReference w:id="122"/>
      </w:r>
      <w:r w:rsidRPr="003108EF">
        <w:rPr>
          <w:rFonts w:ascii="Times New Roman" w:hAnsi="Times New Roman" w:cs="Times New Roman"/>
          <w:sz w:val="24"/>
          <w:szCs w:val="24"/>
        </w:rPr>
        <w:t xml:space="preserve"> An investigation is warranted if (a) there is a reasonable basis for concluding that the allegation falls within the definition of research misconduct under 42 CFR Part 93 and involves PHS-supported biomedical or behavioral research, biomedical or behavioral research training, or activities related to that research or research training, as provided in § 93.102; and (b) preliminary information-gathering and fact-finding from the inquiry indicates that the allegation may have substance.</w:t>
      </w:r>
      <w:r w:rsidRPr="003108EF">
        <w:rPr>
          <w:rStyle w:val="EndnoteReference"/>
          <w:rFonts w:ascii="Times New Roman" w:hAnsi="Times New Roman" w:cs="Times New Roman"/>
          <w:sz w:val="24"/>
          <w:szCs w:val="24"/>
        </w:rPr>
        <w:endnoteReference w:id="123"/>
      </w:r>
      <w:r w:rsidRPr="003108EF">
        <w:rPr>
          <w:rFonts w:ascii="Times New Roman" w:hAnsi="Times New Roman" w:cs="Times New Roman"/>
          <w:sz w:val="24"/>
          <w:szCs w:val="24"/>
        </w:rPr>
        <w:t xml:space="preserve">  </w:t>
      </w:r>
    </w:p>
    <w:p w14:paraId="67B076C9"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inquiry committee will not determine if research misconduct occurred, nor assess whether the alleged misconduct was intentional, knowing, or reckless; such a determination is not made until the case proceeds to an investigation.</w:t>
      </w:r>
      <w:r w:rsidRPr="003108EF">
        <w:rPr>
          <w:rStyle w:val="EndnoteReference"/>
          <w:rFonts w:ascii="Times New Roman" w:hAnsi="Times New Roman" w:cs="Times New Roman"/>
          <w:sz w:val="24"/>
          <w:szCs w:val="24"/>
        </w:rPr>
        <w:endnoteReference w:id="124"/>
      </w:r>
      <w:r w:rsidRPr="003108EF">
        <w:rPr>
          <w:rFonts w:ascii="Times New Roman" w:hAnsi="Times New Roman" w:cs="Times New Roman"/>
          <w:sz w:val="24"/>
          <w:szCs w:val="24"/>
        </w:rPr>
        <w:t xml:space="preserve"> </w:t>
      </w:r>
    </w:p>
    <w:p w14:paraId="77C9F593" w14:textId="32C946E8"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Documenting the Inquiry</w:t>
      </w:r>
    </w:p>
    <w:p w14:paraId="19DF1293" w14:textId="17746EFF"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At the conclusion of the inquiry, regardless of whether an investigation is warranted, the inquiry committee, </w:t>
      </w:r>
      <w:r w:rsidR="00802278" w:rsidRPr="003108EF">
        <w:rPr>
          <w:rFonts w:ascii="Times New Roman" w:hAnsi="Times New Roman" w:cs="Times New Roman"/>
          <w:sz w:val="24"/>
          <w:szCs w:val="24"/>
        </w:rPr>
        <w:t>RIO</w:t>
      </w:r>
      <w:r w:rsidRPr="003108EF">
        <w:rPr>
          <w:rFonts w:ascii="Times New Roman" w:hAnsi="Times New Roman" w:cs="Times New Roman"/>
          <w:sz w:val="24"/>
          <w:szCs w:val="24"/>
        </w:rPr>
        <w:t xml:space="preserve">, or other designated institutional official will prepare a written inquiry report. The contents of a complete inquiry report will include: </w:t>
      </w:r>
    </w:p>
    <w:p w14:paraId="1DD842C8"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The names, professional aliases, and positions of the respondent and complainant(s).</w:t>
      </w:r>
    </w:p>
    <w:p w14:paraId="0C86C109"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A description of the allegation(s) of research misconduct.</w:t>
      </w:r>
    </w:p>
    <w:p w14:paraId="28A82999"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Details about the PHS funding, including any grant numbers, grant applications, contracts, and publications listing PHS support.</w:t>
      </w:r>
    </w:p>
    <w:p w14:paraId="56509651"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The composition of the inquiry committee, if used, including name(s), position(s), and subject matter expertise.</w:t>
      </w:r>
    </w:p>
    <w:p w14:paraId="6CA3830E"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An inventory of sequestered research records and other evidence and description of how sequestration was conducted.</w:t>
      </w:r>
    </w:p>
    <w:p w14:paraId="57E7A3ED"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Transcripts of interviews, if transcribed. </w:t>
      </w:r>
    </w:p>
    <w:p w14:paraId="6C888E0A"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Inquiry timeline and procedural history.</w:t>
      </w:r>
    </w:p>
    <w:p w14:paraId="4DBE18C2"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Any scientific or forensic analyses conducted.</w:t>
      </w:r>
    </w:p>
    <w:p w14:paraId="10C89F86"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The basis for recommending that the allegation(s) warrant an investigation. </w:t>
      </w:r>
    </w:p>
    <w:p w14:paraId="7B9C915F"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The basis on which any allegation(s) do not merit further investigation. </w:t>
      </w:r>
    </w:p>
    <w:p w14:paraId="4081E478"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Any comments on the inquiry report by the respondent or the complainant(s).</w:t>
      </w:r>
    </w:p>
    <w:p w14:paraId="5226AC47"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Any institutional actions implemented, including internal communications or external communications with journals or funding agencies.</w:t>
      </w:r>
      <w:r w:rsidRPr="003108EF">
        <w:rPr>
          <w:rStyle w:val="EndnoteReference"/>
          <w:rFonts w:ascii="Times New Roman" w:hAnsi="Times New Roman" w:cs="Times New Roman"/>
          <w:sz w:val="24"/>
          <w:szCs w:val="24"/>
        </w:rPr>
        <w:endnoteReference w:id="125"/>
      </w:r>
    </w:p>
    <w:p w14:paraId="30AC1415" w14:textId="77777777" w:rsidR="003108EF" w:rsidRPr="003108EF" w:rsidRDefault="003108EF" w:rsidP="003108EF">
      <w:pPr>
        <w:pStyle w:val="ListParagraph"/>
        <w:numPr>
          <w:ilvl w:val="0"/>
          <w:numId w:val="1"/>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Documentation of potential evidence of honest </w:t>
      </w:r>
      <w:proofErr w:type="gramStart"/>
      <w:r w:rsidRPr="003108EF">
        <w:rPr>
          <w:rFonts w:ascii="Times New Roman" w:hAnsi="Times New Roman" w:cs="Times New Roman"/>
          <w:sz w:val="24"/>
          <w:szCs w:val="24"/>
        </w:rPr>
        <w:t>error</w:t>
      </w:r>
      <w:proofErr w:type="gramEnd"/>
      <w:r w:rsidRPr="003108EF">
        <w:rPr>
          <w:rFonts w:ascii="Times New Roman" w:hAnsi="Times New Roman" w:cs="Times New Roman"/>
          <w:sz w:val="24"/>
          <w:szCs w:val="24"/>
        </w:rPr>
        <w:t xml:space="preserve"> or </w:t>
      </w:r>
      <w:proofErr w:type="gramStart"/>
      <w:r w:rsidRPr="003108EF">
        <w:rPr>
          <w:rFonts w:ascii="Times New Roman" w:hAnsi="Times New Roman" w:cs="Times New Roman"/>
          <w:sz w:val="24"/>
          <w:szCs w:val="24"/>
        </w:rPr>
        <w:t>difference</w:t>
      </w:r>
      <w:proofErr w:type="gramEnd"/>
      <w:r w:rsidRPr="003108EF">
        <w:rPr>
          <w:rFonts w:ascii="Times New Roman" w:hAnsi="Times New Roman" w:cs="Times New Roman"/>
          <w:sz w:val="24"/>
          <w:szCs w:val="24"/>
        </w:rPr>
        <w:t xml:space="preserve"> of opinion.</w:t>
      </w:r>
      <w:r w:rsidRPr="003108EF">
        <w:rPr>
          <w:rStyle w:val="EndnoteReference"/>
          <w:rFonts w:ascii="Times New Roman" w:hAnsi="Times New Roman" w:cs="Times New Roman"/>
          <w:sz w:val="24"/>
          <w:szCs w:val="24"/>
        </w:rPr>
        <w:endnoteReference w:id="126"/>
      </w:r>
    </w:p>
    <w:p w14:paraId="548B3FDF"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Completing the Inquiry</w:t>
      </w:r>
    </w:p>
    <w:p w14:paraId="7D1E2A78" w14:textId="2D7977F2"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give the </w:t>
      </w:r>
      <w:proofErr w:type="gramStart"/>
      <w:r w:rsidR="003108EF" w:rsidRPr="003108EF">
        <w:rPr>
          <w:rFonts w:ascii="Times New Roman" w:hAnsi="Times New Roman" w:cs="Times New Roman"/>
          <w:sz w:val="24"/>
          <w:szCs w:val="24"/>
        </w:rPr>
        <w:t>respondent</w:t>
      </w:r>
      <w:proofErr w:type="gramEnd"/>
      <w:r w:rsidR="003108EF" w:rsidRPr="003108EF">
        <w:rPr>
          <w:rFonts w:ascii="Times New Roman" w:hAnsi="Times New Roman" w:cs="Times New Roman"/>
          <w:sz w:val="24"/>
          <w:szCs w:val="24"/>
        </w:rPr>
        <w:t xml:space="preserve"> a copy of the draft inquiry report for review and comment.</w:t>
      </w:r>
      <w:r w:rsidR="003108EF" w:rsidRPr="003108EF">
        <w:rPr>
          <w:rStyle w:val="EndnoteReference"/>
          <w:rFonts w:ascii="Times New Roman" w:hAnsi="Times New Roman" w:cs="Times New Roman"/>
          <w:sz w:val="24"/>
          <w:szCs w:val="24"/>
        </w:rPr>
        <w:endnoteReference w:id="127"/>
      </w:r>
      <w:r w:rsidR="003108EF" w:rsidRPr="003108EF">
        <w:rPr>
          <w:rFonts w:ascii="Times New Roman" w:hAnsi="Times New Roman" w:cs="Times New Roman"/>
          <w:sz w:val="24"/>
          <w:szCs w:val="24"/>
        </w:rPr>
        <w:t xml:space="preserve"> The institution may, but is not required to, provide relevant portions of the report to a complainant for comment.</w:t>
      </w:r>
      <w:r w:rsidR="003108EF" w:rsidRPr="003108EF">
        <w:rPr>
          <w:rStyle w:val="EndnoteReference"/>
          <w:rFonts w:ascii="Times New Roman" w:hAnsi="Times New Roman" w:cs="Times New Roman"/>
          <w:sz w:val="24"/>
          <w:szCs w:val="24"/>
        </w:rPr>
        <w:endnoteReference w:id="128"/>
      </w:r>
      <w:r w:rsidR="003108EF" w:rsidRPr="003108EF">
        <w:rPr>
          <w:rFonts w:ascii="Times New Roman" w:hAnsi="Times New Roman" w:cs="Times New Roman"/>
          <w:sz w:val="24"/>
          <w:szCs w:val="24"/>
        </w:rPr>
        <w:t xml:space="preserve"> </w:t>
      </w:r>
    </w:p>
    <w:p w14:paraId="05CA29E8" w14:textId="75BA72EC" w:rsidR="001C638A" w:rsidRDefault="00F86F22" w:rsidP="003108EF">
      <w:pPr>
        <w:rPr>
          <w:rFonts w:ascii="Times New Roman" w:hAnsi="Times New Roman" w:cs="Times New Roman"/>
          <w:b/>
          <w:bCs/>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notify the respondent of the inquiry’s final outcome and provide the respondent with copies of the final inquiry report, the PHS regulation, and these policies and procedures.</w:t>
      </w:r>
      <w:r w:rsidR="003108EF" w:rsidRPr="003108EF">
        <w:rPr>
          <w:rStyle w:val="EndnoteReference"/>
          <w:rFonts w:ascii="Times New Roman" w:hAnsi="Times New Roman" w:cs="Times New Roman"/>
          <w:sz w:val="24"/>
          <w:szCs w:val="24"/>
        </w:rPr>
        <w:endnoteReference w:id="129"/>
      </w:r>
      <w:r w:rsidR="003108EF" w:rsidRPr="003108EF">
        <w:rPr>
          <w:rFonts w:ascii="Times New Roman" w:hAnsi="Times New Roman" w:cs="Times New Roman"/>
          <w:sz w:val="24"/>
          <w:szCs w:val="24"/>
        </w:rPr>
        <w:t xml:space="preserve"> The institution may, but is not required to, notify a complainant whether the inquiry found that an investigation is warranted.</w:t>
      </w:r>
      <w:r w:rsidR="003108EF" w:rsidRPr="003108EF">
        <w:rPr>
          <w:rStyle w:val="EndnoteReference"/>
          <w:rFonts w:ascii="Times New Roman" w:hAnsi="Times New Roman" w:cs="Times New Roman"/>
          <w:sz w:val="24"/>
          <w:szCs w:val="24"/>
        </w:rPr>
        <w:endnoteReference w:id="130"/>
      </w:r>
      <w:r w:rsidR="003108EF" w:rsidRPr="003108EF">
        <w:rPr>
          <w:rFonts w:ascii="Times New Roman" w:hAnsi="Times New Roman" w:cs="Times New Roman"/>
          <w:sz w:val="24"/>
          <w:szCs w:val="24"/>
        </w:rPr>
        <w:t xml:space="preserve"> If the institution provides notice to one complainant in a case, it must provide notice, to the extent possible, to all complainants in the case.</w:t>
      </w:r>
      <w:r w:rsidR="003108EF" w:rsidRPr="003108EF">
        <w:rPr>
          <w:rStyle w:val="EndnoteReference"/>
          <w:rFonts w:ascii="Times New Roman" w:hAnsi="Times New Roman" w:cs="Times New Roman"/>
          <w:sz w:val="24"/>
          <w:szCs w:val="24"/>
        </w:rPr>
        <w:endnoteReference w:id="131"/>
      </w:r>
    </w:p>
    <w:p w14:paraId="67344349" w14:textId="02FED8A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 xml:space="preserve">If an Investigation Is Not Warranted: </w:t>
      </w:r>
    </w:p>
    <w:p w14:paraId="4289DC45" w14:textId="3955A8A1" w:rsidR="00A03208" w:rsidRPr="001C638A"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If the inquiry committee, </w:t>
      </w:r>
      <w:r w:rsidR="00391262">
        <w:rPr>
          <w:rFonts w:ascii="Times New Roman" w:hAnsi="Times New Roman" w:cs="Times New Roman"/>
          <w:sz w:val="24"/>
          <w:szCs w:val="24"/>
        </w:rPr>
        <w:t>Research Integrity Officer or</w:t>
      </w:r>
      <w:r w:rsidR="00391262" w:rsidRPr="003108EF">
        <w:rPr>
          <w:rFonts w:ascii="Times New Roman" w:hAnsi="Times New Roman" w:cs="Times New Roman"/>
          <w:sz w:val="24"/>
          <w:szCs w:val="24"/>
        </w:rPr>
        <w:t xml:space="preserve"> RIO</w:t>
      </w:r>
      <w:r w:rsidR="00391262">
        <w:rPr>
          <w:rFonts w:ascii="Times New Roman" w:hAnsi="Times New Roman" w:cs="Times New Roman"/>
          <w:sz w:val="24"/>
          <w:szCs w:val="24"/>
        </w:rPr>
        <w:t xml:space="preserve"> (Director of Business Services)</w:t>
      </w:r>
      <w:r w:rsidRPr="003108EF">
        <w:rPr>
          <w:rFonts w:ascii="Times New Roman" w:hAnsi="Times New Roman" w:cs="Times New Roman"/>
          <w:sz w:val="24"/>
          <w:szCs w:val="24"/>
        </w:rPr>
        <w:t xml:space="preserve">, or other designated institutional official determines that an investigation is not warranted,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keep sufficiently detailed documentation to permit a later review by ORI of why the institution did not proceed to an investigation, store these records in a secure manner for at least seven years after the termination of the inquiry, and provide them to ORI upon request.</w:t>
      </w:r>
      <w:r w:rsidRPr="003108EF">
        <w:rPr>
          <w:rStyle w:val="EndnoteReference"/>
          <w:rFonts w:ascii="Times New Roman" w:hAnsi="Times New Roman" w:cs="Times New Roman"/>
          <w:sz w:val="24"/>
          <w:szCs w:val="24"/>
        </w:rPr>
        <w:t xml:space="preserve"> </w:t>
      </w:r>
      <w:r w:rsidRPr="003108EF">
        <w:rPr>
          <w:rStyle w:val="EndnoteReference"/>
          <w:rFonts w:ascii="Times New Roman" w:hAnsi="Times New Roman" w:cs="Times New Roman"/>
          <w:sz w:val="24"/>
          <w:szCs w:val="24"/>
        </w:rPr>
        <w:endnoteReference w:id="132"/>
      </w:r>
      <w:r w:rsidRPr="003108EF">
        <w:rPr>
          <w:rFonts w:ascii="Times New Roman" w:hAnsi="Times New Roman" w:cs="Times New Roman"/>
          <w:sz w:val="24"/>
          <w:szCs w:val="24"/>
        </w:rPr>
        <w:t xml:space="preserve"> </w:t>
      </w:r>
    </w:p>
    <w:p w14:paraId="167F697C" w14:textId="2CB8A475"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 xml:space="preserve">If an Investigation is Warranted: </w:t>
      </w:r>
    </w:p>
    <w:p w14:paraId="30FE67C1" w14:textId="0E5205C0"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If the inquiry committee, </w:t>
      </w:r>
      <w:bookmarkStart w:id="14" w:name="_Hlk219209349"/>
      <w:r w:rsidRPr="003108EF">
        <w:rPr>
          <w:rFonts w:ascii="Times New Roman" w:hAnsi="Times New Roman" w:cs="Times New Roman"/>
          <w:sz w:val="24"/>
          <w:szCs w:val="24"/>
        </w:rPr>
        <w:t>RIO</w:t>
      </w:r>
      <w:bookmarkEnd w:id="14"/>
      <w:r w:rsidRPr="003108EF">
        <w:rPr>
          <w:rFonts w:ascii="Times New Roman" w:hAnsi="Times New Roman" w:cs="Times New Roman"/>
          <w:sz w:val="24"/>
          <w:szCs w:val="24"/>
        </w:rPr>
        <w:t xml:space="preserve">, or other designated institutional official determines that an investigation is warranted,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must: (a) within a reasonable amount of time after this decision, provide written notice to the respondent(s) of the decision to conduct an investigation of the alleged misconduct, including any allegations of research misconduct not addressed during the inquiry;</w:t>
      </w:r>
      <w:r w:rsidRPr="003108EF">
        <w:rPr>
          <w:rStyle w:val="EndnoteReference"/>
          <w:rFonts w:ascii="Times New Roman" w:hAnsi="Times New Roman" w:cs="Times New Roman"/>
          <w:sz w:val="24"/>
          <w:szCs w:val="24"/>
        </w:rPr>
        <w:endnoteReference w:id="133"/>
      </w:r>
      <w:r w:rsidRPr="003108EF">
        <w:rPr>
          <w:rFonts w:ascii="Times New Roman" w:hAnsi="Times New Roman" w:cs="Times New Roman"/>
          <w:sz w:val="24"/>
          <w:szCs w:val="24"/>
        </w:rPr>
        <w:t xml:space="preserve"> and (b) within 30 days of determining that an investigation is warranted, provide ORI with a copy of the inquiry report.</w:t>
      </w:r>
      <w:r w:rsidRPr="003108EF">
        <w:rPr>
          <w:rStyle w:val="EndnoteReference"/>
          <w:rFonts w:ascii="Times New Roman" w:hAnsi="Times New Roman" w:cs="Times New Roman"/>
          <w:sz w:val="24"/>
          <w:szCs w:val="24"/>
        </w:rPr>
        <w:endnoteReference w:id="134"/>
      </w:r>
    </w:p>
    <w:p w14:paraId="2ADF2950" w14:textId="280846AF"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On a case-by-case basis,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may choose to notify the complainant that there will be an investigation of the alleged misconduct </w:t>
      </w:r>
      <w:proofErr w:type="gramStart"/>
      <w:r w:rsidRPr="003108EF">
        <w:rPr>
          <w:rFonts w:ascii="Times New Roman" w:hAnsi="Times New Roman" w:cs="Times New Roman"/>
          <w:sz w:val="24"/>
          <w:szCs w:val="24"/>
        </w:rPr>
        <w:t>but</w:t>
      </w:r>
      <w:proofErr w:type="gramEnd"/>
      <w:r w:rsidRPr="003108EF">
        <w:rPr>
          <w:rFonts w:ascii="Times New Roman" w:hAnsi="Times New Roman" w:cs="Times New Roman"/>
          <w:sz w:val="24"/>
          <w:szCs w:val="24"/>
        </w:rPr>
        <w:t xml:space="preserve"> is required to take the same notification action for all complainants in cases where there is more than one complainant.</w:t>
      </w:r>
      <w:r w:rsidRPr="003108EF">
        <w:rPr>
          <w:rStyle w:val="EndnoteReference"/>
          <w:rFonts w:ascii="Times New Roman" w:hAnsi="Times New Roman" w:cs="Times New Roman"/>
          <w:sz w:val="24"/>
          <w:szCs w:val="24"/>
        </w:rPr>
        <w:endnoteReference w:id="135"/>
      </w:r>
    </w:p>
    <w:p w14:paraId="4E409F81" w14:textId="77777777" w:rsidR="003108EF" w:rsidRPr="003108EF" w:rsidRDefault="003108EF" w:rsidP="003108EF">
      <w:pPr>
        <w:pStyle w:val="Heading2"/>
        <w:rPr>
          <w:rFonts w:ascii="Times New Roman" w:hAnsi="Times New Roman" w:cs="Times New Roman"/>
        </w:rPr>
      </w:pPr>
      <w:bookmarkStart w:id="15" w:name="_Toc199512333"/>
      <w:r w:rsidRPr="003108EF">
        <w:rPr>
          <w:rFonts w:ascii="Times New Roman" w:hAnsi="Times New Roman" w:cs="Times New Roman"/>
        </w:rPr>
        <w:t>Investigation</w:t>
      </w:r>
      <w:bookmarkEnd w:id="15"/>
    </w:p>
    <w:p w14:paraId="2033EF9B" w14:textId="759936A2"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The purpose of an investigation is to formally develop a factual record, pursue leads, examine the record, and recommend finding(s) to the </w:t>
      </w:r>
      <w:r w:rsidR="00732B1E">
        <w:rPr>
          <w:rFonts w:ascii="Times New Roman" w:hAnsi="Times New Roman" w:cs="Times New Roman"/>
          <w:sz w:val="24"/>
          <w:szCs w:val="24"/>
        </w:rPr>
        <w:t>Institutional Deciding Offic</w:t>
      </w:r>
      <w:r w:rsidR="00355060">
        <w:rPr>
          <w:rFonts w:ascii="Times New Roman" w:hAnsi="Times New Roman" w:cs="Times New Roman"/>
          <w:sz w:val="24"/>
          <w:szCs w:val="24"/>
        </w:rPr>
        <w:t>ial</w:t>
      </w:r>
      <w:r w:rsidR="00732B1E">
        <w:rPr>
          <w:rFonts w:ascii="Times New Roman" w:hAnsi="Times New Roman" w:cs="Times New Roman"/>
          <w:sz w:val="24"/>
          <w:szCs w:val="24"/>
        </w:rPr>
        <w:t xml:space="preserve"> or </w:t>
      </w:r>
      <w:r w:rsidRPr="003108EF">
        <w:rPr>
          <w:rFonts w:ascii="Times New Roman" w:hAnsi="Times New Roman" w:cs="Times New Roman"/>
          <w:sz w:val="24"/>
          <w:szCs w:val="24"/>
        </w:rPr>
        <w:t>IDO</w:t>
      </w:r>
      <w:r w:rsidR="00732B1E">
        <w:rPr>
          <w:rFonts w:ascii="Times New Roman" w:hAnsi="Times New Roman" w:cs="Times New Roman"/>
          <w:sz w:val="24"/>
          <w:szCs w:val="24"/>
        </w:rPr>
        <w:t xml:space="preserve"> (Associate Provost)</w:t>
      </w:r>
      <w:r w:rsidRPr="003108EF">
        <w:rPr>
          <w:rFonts w:ascii="Times New Roman" w:hAnsi="Times New Roman" w:cs="Times New Roman"/>
          <w:sz w:val="24"/>
          <w:szCs w:val="24"/>
        </w:rPr>
        <w:t>, who will make the final decision, based on a preponderance of evidence, on each allegation and any institutional actions.</w:t>
      </w:r>
      <w:r w:rsidRPr="003108EF">
        <w:rPr>
          <w:rStyle w:val="EndnoteReference"/>
          <w:rFonts w:ascii="Times New Roman" w:hAnsi="Times New Roman" w:cs="Times New Roman"/>
          <w:sz w:val="24"/>
          <w:szCs w:val="24"/>
        </w:rPr>
        <w:endnoteReference w:id="136"/>
      </w:r>
      <w:r w:rsidRPr="003108EF">
        <w:rPr>
          <w:rFonts w:ascii="Times New Roman" w:hAnsi="Times New Roman" w:cs="Times New Roman"/>
          <w:sz w:val="24"/>
          <w:szCs w:val="24"/>
        </w:rPr>
        <w:t xml:space="preserve"> As part of its investigation, the institution will pursue diligently all significant issues and relevant leads, including any evidence of additional instances of possible research misconduct, and continue the investigation to completion.</w:t>
      </w:r>
      <w:r w:rsidRPr="003108EF">
        <w:rPr>
          <w:rStyle w:val="EndnoteReference"/>
          <w:rFonts w:ascii="Times New Roman" w:hAnsi="Times New Roman" w:cs="Times New Roman"/>
          <w:sz w:val="24"/>
          <w:szCs w:val="24"/>
        </w:rPr>
        <w:endnoteReference w:id="137"/>
      </w:r>
      <w:r w:rsidRPr="003108EF">
        <w:rPr>
          <w:rFonts w:ascii="Times New Roman" w:hAnsi="Times New Roman" w:cs="Times New Roman"/>
          <w:sz w:val="24"/>
          <w:szCs w:val="24"/>
        </w:rPr>
        <w:t xml:space="preserve"> Within 30 days after deciding an investigation is warranted,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notify ORI of the decision to investigate and begin the investigation.</w:t>
      </w:r>
      <w:r w:rsidRPr="003108EF">
        <w:rPr>
          <w:rStyle w:val="EndnoteReference"/>
          <w:rFonts w:ascii="Times New Roman" w:hAnsi="Times New Roman" w:cs="Times New Roman"/>
          <w:sz w:val="24"/>
          <w:szCs w:val="24"/>
        </w:rPr>
        <w:endnoteReference w:id="138"/>
      </w:r>
      <w:r w:rsidRPr="003108EF">
        <w:rPr>
          <w:rFonts w:ascii="Times New Roman" w:hAnsi="Times New Roman" w:cs="Times New Roman"/>
          <w:sz w:val="24"/>
          <w:szCs w:val="24"/>
        </w:rPr>
        <w:t xml:space="preserve"> </w:t>
      </w:r>
    </w:p>
    <w:p w14:paraId="037BDBB0"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Notifying the Respondent and Sequestering Evidence</w:t>
      </w:r>
    </w:p>
    <w:p w14:paraId="41A7A243" w14:textId="24B89055"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notify the respondent(s) of the allegation(s) within 30 days of determining that an investigation is warranted and before the investigation begins.</w:t>
      </w:r>
      <w:r w:rsidR="003108EF" w:rsidRPr="003108EF">
        <w:rPr>
          <w:rStyle w:val="EndnoteReference"/>
          <w:rFonts w:ascii="Times New Roman" w:hAnsi="Times New Roman" w:cs="Times New Roman"/>
          <w:sz w:val="24"/>
          <w:szCs w:val="24"/>
        </w:rPr>
        <w:endnoteReference w:id="139"/>
      </w:r>
      <w:r w:rsidR="003108EF" w:rsidRPr="003108EF">
        <w:rPr>
          <w:rFonts w:ascii="Times New Roman" w:hAnsi="Times New Roman" w:cs="Times New Roman"/>
          <w:sz w:val="24"/>
          <w:szCs w:val="24"/>
        </w:rPr>
        <w:t xml:space="preserve"> If any additional respondent(s) are identified during the investigation, the institution will notify them of the allegation(s) and provide them an opportunity to respond consistent with the PHS regulation.</w:t>
      </w:r>
      <w:r w:rsidR="003108EF" w:rsidRPr="003108EF">
        <w:rPr>
          <w:rStyle w:val="EndnoteReference"/>
          <w:rFonts w:ascii="Times New Roman" w:hAnsi="Times New Roman" w:cs="Times New Roman"/>
          <w:sz w:val="24"/>
          <w:szCs w:val="24"/>
        </w:rPr>
        <w:endnoteReference w:id="140"/>
      </w:r>
      <w:r w:rsidR="003108EF" w:rsidRPr="003108EF">
        <w:rPr>
          <w:rFonts w:ascii="Times New Roman" w:hAnsi="Times New Roman" w:cs="Times New Roman"/>
          <w:sz w:val="24"/>
          <w:szCs w:val="24"/>
        </w:rPr>
        <w:t xml:space="preserve"> If the institution identifies additional respondents during the investigation, it may choose to either conduct a separate inquiry or add the new respondent(s) to the ongoing investigation.</w:t>
      </w:r>
      <w:r w:rsidR="003108EF" w:rsidRPr="003108EF">
        <w:rPr>
          <w:rStyle w:val="EndnoteReference"/>
          <w:rFonts w:ascii="Times New Roman" w:hAnsi="Times New Roman" w:cs="Times New Roman"/>
          <w:sz w:val="24"/>
          <w:szCs w:val="24"/>
        </w:rPr>
        <w:endnoteReference w:id="141"/>
      </w:r>
      <w:r w:rsidR="003108EF" w:rsidRPr="003108EF">
        <w:rPr>
          <w:rFonts w:ascii="Times New Roman" w:hAnsi="Times New Roman" w:cs="Times New Roman"/>
          <w:sz w:val="24"/>
          <w:szCs w:val="24"/>
        </w:rPr>
        <w:t xml:space="preserve"> The </w:t>
      </w:r>
      <w:r w:rsidR="00391262">
        <w:rPr>
          <w:rFonts w:ascii="Times New Roman" w:hAnsi="Times New Roman" w:cs="Times New Roman"/>
          <w:sz w:val="24"/>
          <w:szCs w:val="24"/>
        </w:rPr>
        <w:t>Research Integrity Officer or</w:t>
      </w:r>
      <w:r w:rsidR="00391262" w:rsidRPr="003108EF">
        <w:rPr>
          <w:rFonts w:ascii="Times New Roman" w:hAnsi="Times New Roman" w:cs="Times New Roman"/>
          <w:sz w:val="24"/>
          <w:szCs w:val="24"/>
        </w:rPr>
        <w:t xml:space="preserve"> RIO</w:t>
      </w:r>
      <w:r w:rsidR="00391262">
        <w:rPr>
          <w:rFonts w:ascii="Times New Roman" w:hAnsi="Times New Roman" w:cs="Times New Roman"/>
          <w:sz w:val="24"/>
          <w:szCs w:val="24"/>
        </w:rPr>
        <w:t xml:space="preserve"> (Director of Business Services)</w:t>
      </w:r>
      <w:r w:rsidR="003108EF" w:rsidRPr="003108EF">
        <w:rPr>
          <w:rFonts w:ascii="Times New Roman" w:hAnsi="Times New Roman" w:cs="Times New Roman"/>
          <w:sz w:val="24"/>
          <w:szCs w:val="24"/>
        </w:rPr>
        <w:t xml:space="preserve"> will obtain the original or substantially equivalent copies of all research records and other evidence, inventory these materials, sequester them in a secure manner, and retain them for seven years after its proceeding or any HHS proceeding, whichever is later.</w:t>
      </w:r>
      <w:r w:rsidR="003108EF" w:rsidRPr="003108EF">
        <w:rPr>
          <w:rStyle w:val="EndnoteReference"/>
          <w:rFonts w:ascii="Times New Roman" w:hAnsi="Times New Roman" w:cs="Times New Roman"/>
          <w:sz w:val="24"/>
          <w:szCs w:val="24"/>
        </w:rPr>
        <w:endnoteReference w:id="142"/>
      </w:r>
    </w:p>
    <w:p w14:paraId="5708CE70"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Convening an Investigation Committee</w:t>
      </w:r>
    </w:p>
    <w:p w14:paraId="07E48053" w14:textId="04890859"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After vetting investigation committee members for conflicts of interest and appropriate scientific expertise,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convene the committee and ensure that the members understand their responsibility to conduct the research misconduct proceedings in compliance with the PHS regulation.</w:t>
      </w:r>
      <w:r w:rsidRPr="003108EF">
        <w:rPr>
          <w:rStyle w:val="EndnoteReference"/>
          <w:rFonts w:ascii="Times New Roman" w:hAnsi="Times New Roman" w:cs="Times New Roman"/>
          <w:sz w:val="24"/>
          <w:szCs w:val="24"/>
        </w:rPr>
        <w:endnoteReference w:id="143"/>
      </w:r>
      <w:r w:rsidRPr="003108EF">
        <w:rPr>
          <w:rFonts w:ascii="Times New Roman" w:hAnsi="Times New Roman" w:cs="Times New Roman"/>
          <w:sz w:val="24"/>
          <w:szCs w:val="24"/>
        </w:rPr>
        <w:t xml:space="preserve"> The investigation committee will conduct interviews, pursue leads, and examine all research records and other evidence relevant to reaching a decision on the merits of the allegation(s).</w:t>
      </w:r>
      <w:r w:rsidRPr="003108EF">
        <w:rPr>
          <w:rStyle w:val="EndnoteReference"/>
          <w:rFonts w:ascii="Times New Roman" w:hAnsi="Times New Roman" w:cs="Times New Roman"/>
          <w:sz w:val="24"/>
          <w:szCs w:val="24"/>
        </w:rPr>
        <w:endnoteReference w:id="144"/>
      </w:r>
      <w:r w:rsidRPr="003108EF">
        <w:rPr>
          <w:rFonts w:ascii="Times New Roman" w:hAnsi="Times New Roman" w:cs="Times New Roman"/>
          <w:sz w:val="24"/>
          <w:szCs w:val="24"/>
        </w:rPr>
        <w:t xml:space="preserve"> The institution will use diligent efforts to ensure that the investigation is thorough, sufficiently documented, and impartial and unbiased to the maximum extent practicable.</w:t>
      </w:r>
      <w:r w:rsidRPr="003108EF">
        <w:rPr>
          <w:rStyle w:val="EndnoteReference"/>
          <w:rFonts w:ascii="Times New Roman" w:hAnsi="Times New Roman" w:cs="Times New Roman"/>
          <w:sz w:val="24"/>
          <w:szCs w:val="24"/>
        </w:rPr>
        <w:endnoteReference w:id="145"/>
      </w:r>
      <w:r w:rsidRPr="003108EF">
        <w:rPr>
          <w:rFonts w:ascii="Times New Roman" w:hAnsi="Times New Roman" w:cs="Times New Roman"/>
          <w:sz w:val="24"/>
          <w:szCs w:val="24"/>
        </w:rPr>
        <w:t xml:space="preserve"> The institution will notify the respondent in writing of any additional allegations raised against them during the investigation.</w:t>
      </w:r>
      <w:r w:rsidRPr="003108EF">
        <w:rPr>
          <w:rStyle w:val="EndnoteReference"/>
          <w:rFonts w:ascii="Times New Roman" w:hAnsi="Times New Roman" w:cs="Times New Roman"/>
          <w:sz w:val="24"/>
          <w:szCs w:val="24"/>
        </w:rPr>
        <w:endnoteReference w:id="146"/>
      </w:r>
    </w:p>
    <w:p w14:paraId="641B9743"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Conducting Interviews</w:t>
      </w:r>
    </w:p>
    <w:p w14:paraId="1186DE81" w14:textId="6E2F1EAD"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interview each respondent, complainant(s), and any other available person who has been reasonably identified as having information regarding any relevant aspects of the investigation, including witnesses identified by the respondent.</w:t>
      </w:r>
      <w:r w:rsidR="003108EF" w:rsidRPr="003108EF">
        <w:rPr>
          <w:rStyle w:val="EndnoteReference"/>
          <w:rFonts w:ascii="Times New Roman" w:hAnsi="Times New Roman" w:cs="Times New Roman"/>
          <w:sz w:val="24"/>
          <w:szCs w:val="24"/>
        </w:rPr>
        <w:endnoteReference w:id="147"/>
      </w:r>
      <w:r w:rsidR="003108EF" w:rsidRPr="003108EF">
        <w:rPr>
          <w:rFonts w:ascii="Times New Roman" w:hAnsi="Times New Roman" w:cs="Times New Roman"/>
          <w:sz w:val="24"/>
          <w:szCs w:val="24"/>
        </w:rPr>
        <w:t xml:space="preserve"> The institution will number all relevant exhibits and refer to any exhibits shown to the interviewee during the interview by that number.</w:t>
      </w:r>
      <w:r w:rsidR="003108EF" w:rsidRPr="003108EF">
        <w:rPr>
          <w:rStyle w:val="EndnoteReference"/>
          <w:rFonts w:ascii="Times New Roman" w:hAnsi="Times New Roman" w:cs="Times New Roman"/>
          <w:sz w:val="24"/>
          <w:szCs w:val="24"/>
        </w:rPr>
        <w:endnoteReference w:id="148"/>
      </w:r>
      <w:r w:rsidR="003108EF" w:rsidRPr="003108EF">
        <w:rPr>
          <w:rFonts w:ascii="Times New Roman" w:hAnsi="Times New Roman" w:cs="Times New Roman"/>
          <w:sz w:val="24"/>
          <w:szCs w:val="24"/>
        </w:rPr>
        <w:t xml:space="preserve"> The institution will record and transcribe interviews during the investigation and make the transcripts available to the interviewee for correction.</w:t>
      </w:r>
      <w:r w:rsidR="003108EF" w:rsidRPr="003108EF">
        <w:rPr>
          <w:rStyle w:val="EndnoteReference"/>
          <w:rFonts w:ascii="Times New Roman" w:hAnsi="Times New Roman" w:cs="Times New Roman"/>
          <w:sz w:val="24"/>
          <w:szCs w:val="24"/>
        </w:rPr>
        <w:endnoteReference w:id="149"/>
      </w:r>
      <w:r w:rsidR="003108EF" w:rsidRPr="003108EF">
        <w:rPr>
          <w:rFonts w:ascii="Times New Roman" w:hAnsi="Times New Roman" w:cs="Times New Roman"/>
          <w:sz w:val="24"/>
          <w:szCs w:val="24"/>
        </w:rPr>
        <w:t xml:space="preserve"> The institution will include the transcript(s) with any corrections and exhibits in the institutional record of the investigation.</w:t>
      </w:r>
      <w:r w:rsidR="003108EF" w:rsidRPr="003108EF">
        <w:rPr>
          <w:rStyle w:val="EndnoteReference"/>
          <w:rFonts w:ascii="Times New Roman" w:hAnsi="Times New Roman" w:cs="Times New Roman"/>
          <w:sz w:val="24"/>
          <w:szCs w:val="24"/>
        </w:rPr>
        <w:endnoteReference w:id="150"/>
      </w:r>
      <w:r w:rsidR="003108EF" w:rsidRPr="003108EF">
        <w:rPr>
          <w:rFonts w:ascii="Times New Roman" w:hAnsi="Times New Roman" w:cs="Times New Roman"/>
          <w:sz w:val="24"/>
          <w:szCs w:val="24"/>
        </w:rPr>
        <w:t xml:space="preserve"> The respondent will not be present during the witnesses’ interviews, but the institution will provide the respondent with a transcript of each interview, with redactions as appropriate to maintain confidentiality.</w:t>
      </w:r>
      <w:r w:rsidR="003108EF" w:rsidRPr="003108EF">
        <w:rPr>
          <w:rStyle w:val="EndnoteReference"/>
          <w:rFonts w:ascii="Times New Roman" w:hAnsi="Times New Roman" w:cs="Times New Roman"/>
          <w:sz w:val="24"/>
          <w:szCs w:val="24"/>
        </w:rPr>
        <w:endnoteReference w:id="151"/>
      </w:r>
    </w:p>
    <w:p w14:paraId="7E12A352"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Documenting the Investigation</w:t>
      </w:r>
    </w:p>
    <w:p w14:paraId="2C10844A" w14:textId="1811DEEE"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complete all aspects of the investigation within 180 days.</w:t>
      </w:r>
      <w:r w:rsidR="003108EF" w:rsidRPr="003108EF">
        <w:rPr>
          <w:rStyle w:val="EndnoteReference"/>
          <w:rFonts w:ascii="Times New Roman" w:hAnsi="Times New Roman" w:cs="Times New Roman"/>
          <w:sz w:val="24"/>
          <w:szCs w:val="24"/>
        </w:rPr>
        <w:endnoteReference w:id="152"/>
      </w:r>
      <w:r w:rsidR="003108EF" w:rsidRPr="003108EF">
        <w:rPr>
          <w:rFonts w:ascii="Times New Roman" w:hAnsi="Times New Roman" w:cs="Times New Roman"/>
          <w:sz w:val="24"/>
          <w:szCs w:val="24"/>
        </w:rPr>
        <w:t xml:space="preserve"> The institution will conduct the investigation, prepare the draft investigation report for each respondent, and provide the opportunity for respondents to comment.</w:t>
      </w:r>
      <w:r w:rsidR="003108EF" w:rsidRPr="003108EF">
        <w:rPr>
          <w:rStyle w:val="EndnoteReference"/>
          <w:rFonts w:ascii="Times New Roman" w:hAnsi="Times New Roman" w:cs="Times New Roman"/>
          <w:sz w:val="24"/>
          <w:szCs w:val="24"/>
        </w:rPr>
        <w:endnoteReference w:id="153"/>
      </w:r>
      <w:r w:rsidR="003108EF" w:rsidRPr="003108EF">
        <w:rPr>
          <w:rFonts w:ascii="Times New Roman" w:hAnsi="Times New Roman" w:cs="Times New Roman"/>
          <w:sz w:val="24"/>
          <w:szCs w:val="24"/>
        </w:rPr>
        <w:t xml:space="preserve"> The institution will document the </w:t>
      </w:r>
      <w:r w:rsidR="00732B1E">
        <w:rPr>
          <w:rFonts w:ascii="Times New Roman" w:hAnsi="Times New Roman" w:cs="Times New Roman"/>
          <w:sz w:val="24"/>
          <w:szCs w:val="24"/>
        </w:rPr>
        <w:t>Institutional Deciding Offic</w:t>
      </w:r>
      <w:r w:rsidR="00355060">
        <w:rPr>
          <w:rFonts w:ascii="Times New Roman" w:hAnsi="Times New Roman" w:cs="Times New Roman"/>
          <w:sz w:val="24"/>
          <w:szCs w:val="24"/>
        </w:rPr>
        <w:t>ial</w:t>
      </w:r>
      <w:r w:rsidR="00732B1E">
        <w:rPr>
          <w:rFonts w:ascii="Times New Roman" w:hAnsi="Times New Roman" w:cs="Times New Roman"/>
          <w:sz w:val="24"/>
          <w:szCs w:val="24"/>
        </w:rPr>
        <w:t xml:space="preserve"> or </w:t>
      </w:r>
      <w:r w:rsidR="00732B1E" w:rsidRPr="003108EF">
        <w:rPr>
          <w:rFonts w:ascii="Times New Roman" w:hAnsi="Times New Roman" w:cs="Times New Roman"/>
          <w:sz w:val="24"/>
          <w:szCs w:val="24"/>
        </w:rPr>
        <w:t>IDO</w:t>
      </w:r>
      <w:r w:rsidR="00732B1E">
        <w:rPr>
          <w:rFonts w:ascii="Times New Roman" w:hAnsi="Times New Roman" w:cs="Times New Roman"/>
          <w:sz w:val="24"/>
          <w:szCs w:val="24"/>
        </w:rPr>
        <w:t xml:space="preserve"> (Associate Provost)</w:t>
      </w:r>
      <w:r w:rsidR="003108EF" w:rsidRPr="003108EF">
        <w:rPr>
          <w:rFonts w:ascii="Times New Roman" w:hAnsi="Times New Roman" w:cs="Times New Roman"/>
          <w:sz w:val="24"/>
          <w:szCs w:val="24"/>
        </w:rPr>
        <w:t>’s final decision and transmit the institutional record (including the final investigation report and IDO’s decision) to ORI.</w:t>
      </w:r>
      <w:r w:rsidR="003108EF" w:rsidRPr="003108EF">
        <w:rPr>
          <w:rStyle w:val="EndnoteReference"/>
          <w:rFonts w:ascii="Times New Roman" w:hAnsi="Times New Roman" w:cs="Times New Roman"/>
          <w:sz w:val="24"/>
          <w:szCs w:val="24"/>
        </w:rPr>
        <w:endnoteReference w:id="154"/>
      </w:r>
      <w:r w:rsidR="003108EF" w:rsidRPr="003108EF">
        <w:rPr>
          <w:rFonts w:ascii="Times New Roman" w:hAnsi="Times New Roman" w:cs="Times New Roman"/>
          <w:sz w:val="24"/>
          <w:szCs w:val="24"/>
        </w:rPr>
        <w:t xml:space="preserve"> If the investigation takes more than 180 days to complete, the institution will ask ORI in writing for an extension and document the reasons for exceeding the 180-day period in the investigation report.</w:t>
      </w:r>
      <w:r w:rsidR="003108EF" w:rsidRPr="003108EF">
        <w:rPr>
          <w:rStyle w:val="EndnoteReference"/>
          <w:rFonts w:ascii="Times New Roman" w:hAnsi="Times New Roman" w:cs="Times New Roman"/>
          <w:sz w:val="24"/>
          <w:szCs w:val="24"/>
        </w:rPr>
        <w:endnoteReference w:id="155"/>
      </w:r>
    </w:p>
    <w:p w14:paraId="10AFDC55"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investigation report for each respondent will include:</w:t>
      </w:r>
    </w:p>
    <w:p w14:paraId="45A46D5D"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Description of the nature of the allegation(s) of research misconduct, including any additional allegation(s) addressed during the research misconduct proceeding.</w:t>
      </w:r>
    </w:p>
    <w:p w14:paraId="5004635F"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Description and documentation of </w:t>
      </w:r>
      <w:proofErr w:type="gramStart"/>
      <w:r w:rsidRPr="003108EF">
        <w:rPr>
          <w:rFonts w:ascii="Times New Roman" w:hAnsi="Times New Roman" w:cs="Times New Roman"/>
          <w:sz w:val="24"/>
          <w:szCs w:val="24"/>
        </w:rPr>
        <w:t>the PHS</w:t>
      </w:r>
      <w:proofErr w:type="gramEnd"/>
      <w:r w:rsidRPr="003108EF">
        <w:rPr>
          <w:rFonts w:ascii="Times New Roman" w:hAnsi="Times New Roman" w:cs="Times New Roman"/>
          <w:sz w:val="24"/>
          <w:szCs w:val="24"/>
        </w:rPr>
        <w:t xml:space="preserve"> support, including any grant numbers, grant applications, contracts, and publications listing PHS support. This documentation includes known applications or proposals for support that the respondent has pending with PHS and non-PHS Federal agencies.</w:t>
      </w:r>
    </w:p>
    <w:p w14:paraId="53652481"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Description of the specific allegation(s) of research misconduct for consideration in the investigation of the respondent.</w:t>
      </w:r>
    </w:p>
    <w:p w14:paraId="6A363F67"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Composition of investigation committee, including name(s), position(s), and subject matter expertise.</w:t>
      </w:r>
    </w:p>
    <w:p w14:paraId="3E2B4AC1"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Inventory of sequestered research records and other evidence, except records the institution did not consider or rely on.</w:t>
      </w:r>
      <w:r w:rsidRPr="003108EF">
        <w:rPr>
          <w:rStyle w:val="EndnoteReference"/>
          <w:rFonts w:ascii="Times New Roman" w:hAnsi="Times New Roman" w:cs="Times New Roman"/>
          <w:sz w:val="24"/>
          <w:szCs w:val="24"/>
        </w:rPr>
        <w:endnoteReference w:id="156"/>
      </w:r>
      <w:r w:rsidRPr="003108EF">
        <w:rPr>
          <w:rFonts w:ascii="Times New Roman" w:hAnsi="Times New Roman" w:cs="Times New Roman"/>
          <w:sz w:val="24"/>
          <w:szCs w:val="24"/>
        </w:rPr>
        <w:t xml:space="preserve"> This inventory will include manuscripts and funding proposals that were considered or relied on during the investigation. The inventory will also include a description of how any sequestration was conducted during the investigation.</w:t>
      </w:r>
    </w:p>
    <w:p w14:paraId="1DDF9D04"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Transcripts of all interviews conducted.</w:t>
      </w:r>
    </w:p>
    <w:p w14:paraId="26976032"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Identification of the specific published papers, manuscripts submitted but not accepted for publication (including online publication), PHS funding applications, progress reports, presentations, posters, or other research records that contain the allegedly falsified, fabricated, or plagiarized material.</w:t>
      </w:r>
    </w:p>
    <w:p w14:paraId="18522B6B"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Any scientific or forensic analyses conducted.</w:t>
      </w:r>
    </w:p>
    <w:p w14:paraId="235865C4"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A copy of these policies and procedures.</w:t>
      </w:r>
    </w:p>
    <w:p w14:paraId="1144C508"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Any comments made by the respondent and complainant(s) on the draft investigation report and the committee’s consideration of those comments.</w:t>
      </w:r>
    </w:p>
    <w:p w14:paraId="1647798F" w14:textId="77777777" w:rsidR="003108EF" w:rsidRPr="003108EF" w:rsidRDefault="003108EF" w:rsidP="003108EF">
      <w:pPr>
        <w:pStyle w:val="ListParagraph"/>
        <w:numPr>
          <w:ilvl w:val="0"/>
          <w:numId w:val="5"/>
        </w:numPr>
        <w:spacing w:line="259" w:lineRule="auto"/>
        <w:rPr>
          <w:rFonts w:ascii="Times New Roman" w:hAnsi="Times New Roman" w:cs="Times New Roman"/>
          <w:sz w:val="24"/>
          <w:szCs w:val="24"/>
        </w:rPr>
      </w:pPr>
      <w:r w:rsidRPr="003108EF">
        <w:rPr>
          <w:rFonts w:ascii="Times New Roman" w:hAnsi="Times New Roman" w:cs="Times New Roman"/>
          <w:sz w:val="24"/>
          <w:szCs w:val="24"/>
        </w:rPr>
        <w:t>A statement for each separate allegation of whether the committee recommends a finding of research misconduct.</w:t>
      </w:r>
      <w:r w:rsidRPr="003108EF">
        <w:rPr>
          <w:rStyle w:val="EndnoteReference"/>
          <w:rFonts w:ascii="Times New Roman" w:hAnsi="Times New Roman" w:cs="Times New Roman"/>
          <w:sz w:val="24"/>
          <w:szCs w:val="24"/>
        </w:rPr>
        <w:endnoteReference w:id="157"/>
      </w:r>
      <w:r w:rsidRPr="003108EF">
        <w:rPr>
          <w:rFonts w:ascii="Times New Roman" w:hAnsi="Times New Roman" w:cs="Times New Roman"/>
          <w:sz w:val="24"/>
          <w:szCs w:val="24"/>
        </w:rPr>
        <w:t xml:space="preserve"> </w:t>
      </w:r>
    </w:p>
    <w:p w14:paraId="4F0F1886"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If the committee recommends </w:t>
      </w:r>
      <w:proofErr w:type="gramStart"/>
      <w:r w:rsidRPr="003108EF">
        <w:rPr>
          <w:rFonts w:ascii="Times New Roman" w:hAnsi="Times New Roman" w:cs="Times New Roman"/>
          <w:sz w:val="24"/>
          <w:szCs w:val="24"/>
        </w:rPr>
        <w:t>a finding</w:t>
      </w:r>
      <w:proofErr w:type="gramEnd"/>
      <w:r w:rsidRPr="003108EF">
        <w:rPr>
          <w:rFonts w:ascii="Times New Roman" w:hAnsi="Times New Roman" w:cs="Times New Roman"/>
          <w:sz w:val="24"/>
          <w:szCs w:val="24"/>
        </w:rPr>
        <w:t xml:space="preserve"> of research misconduct for an allegation, the investigation report will present a finding for each allegation. These findings will (a) identify the individual(s) who committed the research misconduct; (b) indicate whether the misconduct was falsification, fabrication, and/or plagiarism; (c) indicate whether the misconduct was committed intentionally, knowingly, or recklessly; (d) identify any significant departure from the accepted practices of the relevant research community and that the allegation was proven by a preponderance of the evidence; (e) summarize the facts and analysis supporting the conclusion and consider the merits of any explanation by the respondent; (f) identify the specific PHS support; and (g) state whether any publications need correction or retraction.</w:t>
      </w:r>
      <w:r w:rsidRPr="003108EF">
        <w:rPr>
          <w:rStyle w:val="EndnoteReference"/>
          <w:rFonts w:ascii="Times New Roman" w:hAnsi="Times New Roman" w:cs="Times New Roman"/>
          <w:sz w:val="24"/>
          <w:szCs w:val="24"/>
        </w:rPr>
        <w:endnoteReference w:id="158"/>
      </w:r>
    </w:p>
    <w:p w14:paraId="112CA1A7"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If the investigation committee does </w:t>
      </w:r>
      <w:r w:rsidRPr="003108EF">
        <w:rPr>
          <w:rFonts w:ascii="Times New Roman" w:hAnsi="Times New Roman" w:cs="Times New Roman"/>
          <w:i/>
          <w:iCs/>
          <w:sz w:val="24"/>
          <w:szCs w:val="24"/>
        </w:rPr>
        <w:t>not</w:t>
      </w:r>
      <w:r w:rsidRPr="003108EF">
        <w:rPr>
          <w:rFonts w:ascii="Times New Roman" w:hAnsi="Times New Roman" w:cs="Times New Roman"/>
          <w:sz w:val="24"/>
          <w:szCs w:val="24"/>
        </w:rPr>
        <w:t xml:space="preserve"> recommend a finding of research misconduct for an allegation, the investigation report will provide a detailed rationale for its conclusion.</w:t>
      </w:r>
      <w:r w:rsidRPr="003108EF">
        <w:rPr>
          <w:rStyle w:val="EndnoteReference"/>
          <w:rFonts w:ascii="Times New Roman" w:hAnsi="Times New Roman" w:cs="Times New Roman"/>
          <w:sz w:val="24"/>
          <w:szCs w:val="24"/>
        </w:rPr>
        <w:endnoteReference w:id="159"/>
      </w:r>
      <w:r w:rsidRPr="003108EF">
        <w:rPr>
          <w:rFonts w:ascii="Times New Roman" w:hAnsi="Times New Roman" w:cs="Times New Roman"/>
          <w:sz w:val="24"/>
          <w:szCs w:val="24"/>
        </w:rPr>
        <w:t xml:space="preserve">  </w:t>
      </w:r>
    </w:p>
    <w:p w14:paraId="33630705" w14:textId="68F4D3F1"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investigation committee should also provide a list of any current support or known applications or proposals for support that the respondent has pending with PHS and non-PHS Federal agencies.</w:t>
      </w:r>
      <w:r w:rsidRPr="003108EF">
        <w:rPr>
          <w:rStyle w:val="EndnoteReference"/>
          <w:rFonts w:ascii="Times New Roman" w:hAnsi="Times New Roman" w:cs="Times New Roman"/>
          <w:sz w:val="24"/>
          <w:szCs w:val="24"/>
        </w:rPr>
        <w:endnoteReference w:id="160"/>
      </w:r>
    </w:p>
    <w:p w14:paraId="7911154B"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Completing the Investigation</w:t>
      </w:r>
    </w:p>
    <w:p w14:paraId="1F6ACD38" w14:textId="151F6694"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give the respondent a copy of the draft investigation report and, concurrently, a copy of, or supervised access to, the research records and other evidence that the investigation committee considered or relied on.</w:t>
      </w:r>
      <w:r w:rsidR="003108EF" w:rsidRPr="003108EF">
        <w:rPr>
          <w:rStyle w:val="EndnoteReference"/>
          <w:rFonts w:ascii="Times New Roman" w:hAnsi="Times New Roman" w:cs="Times New Roman"/>
          <w:sz w:val="24"/>
          <w:szCs w:val="24"/>
        </w:rPr>
        <w:endnoteReference w:id="161"/>
      </w:r>
      <w:r w:rsidR="003108EF" w:rsidRPr="003108EF">
        <w:rPr>
          <w:rFonts w:ascii="Times New Roman" w:hAnsi="Times New Roman" w:cs="Times New Roman"/>
          <w:sz w:val="24"/>
          <w:szCs w:val="24"/>
        </w:rPr>
        <w:t xml:space="preserve"> The respondent will submit any comments on the draft report to the institution within 30 days of receiving the draft investigation report.</w:t>
      </w:r>
      <w:r w:rsidR="003108EF" w:rsidRPr="003108EF">
        <w:rPr>
          <w:rStyle w:val="EndnoteReference"/>
          <w:rFonts w:ascii="Times New Roman" w:hAnsi="Times New Roman" w:cs="Times New Roman"/>
          <w:sz w:val="24"/>
          <w:szCs w:val="24"/>
        </w:rPr>
        <w:endnoteReference w:id="162"/>
      </w:r>
      <w:r w:rsidR="003108EF" w:rsidRPr="003108EF">
        <w:rPr>
          <w:rFonts w:ascii="Times New Roman" w:hAnsi="Times New Roman" w:cs="Times New Roman"/>
          <w:sz w:val="24"/>
          <w:szCs w:val="24"/>
        </w:rPr>
        <w:t xml:space="preserve"> If </w:t>
      </w: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chooses to share a copy of the draft investigation report or relevant portions of it with the complainant(s) for comment, the complainant’s comments will be submitted within 30 days of the date on which they received the report.</w:t>
      </w:r>
      <w:r w:rsidR="003108EF" w:rsidRPr="003108EF">
        <w:rPr>
          <w:rStyle w:val="EndnoteReference"/>
          <w:rFonts w:ascii="Times New Roman" w:hAnsi="Times New Roman" w:cs="Times New Roman"/>
          <w:sz w:val="24"/>
          <w:szCs w:val="24"/>
        </w:rPr>
        <w:endnoteReference w:id="163"/>
      </w:r>
      <w:r w:rsidR="003108EF" w:rsidRPr="003108EF">
        <w:rPr>
          <w:rFonts w:ascii="Times New Roman" w:hAnsi="Times New Roman" w:cs="Times New Roman"/>
          <w:sz w:val="24"/>
          <w:szCs w:val="24"/>
        </w:rPr>
        <w:t xml:space="preserve"> The institution will add any comments received to the investigation report.</w:t>
      </w:r>
      <w:r w:rsidR="003108EF" w:rsidRPr="003108EF">
        <w:rPr>
          <w:rStyle w:val="EndnoteReference"/>
          <w:rFonts w:ascii="Times New Roman" w:hAnsi="Times New Roman" w:cs="Times New Roman"/>
          <w:sz w:val="24"/>
          <w:szCs w:val="24"/>
        </w:rPr>
        <w:endnoteReference w:id="164"/>
      </w:r>
    </w:p>
    <w:p w14:paraId="5F4F9144"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IDO Review of the Investigation Report</w:t>
      </w:r>
    </w:p>
    <w:p w14:paraId="0A84D930" w14:textId="00A204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The </w:t>
      </w:r>
      <w:r w:rsidR="00732B1E">
        <w:rPr>
          <w:rFonts w:ascii="Times New Roman" w:hAnsi="Times New Roman" w:cs="Times New Roman"/>
          <w:sz w:val="24"/>
          <w:szCs w:val="24"/>
        </w:rPr>
        <w:t>Institutional Deciding Offic</w:t>
      </w:r>
      <w:r w:rsidR="00355060">
        <w:rPr>
          <w:rFonts w:ascii="Times New Roman" w:hAnsi="Times New Roman" w:cs="Times New Roman"/>
          <w:sz w:val="24"/>
          <w:szCs w:val="24"/>
        </w:rPr>
        <w:t>ial</w:t>
      </w:r>
      <w:r w:rsidR="00732B1E">
        <w:rPr>
          <w:rFonts w:ascii="Times New Roman" w:hAnsi="Times New Roman" w:cs="Times New Roman"/>
          <w:sz w:val="24"/>
          <w:szCs w:val="24"/>
        </w:rPr>
        <w:t xml:space="preserve"> or </w:t>
      </w:r>
      <w:r w:rsidR="00732B1E" w:rsidRPr="003108EF">
        <w:rPr>
          <w:rFonts w:ascii="Times New Roman" w:hAnsi="Times New Roman" w:cs="Times New Roman"/>
          <w:sz w:val="24"/>
          <w:szCs w:val="24"/>
        </w:rPr>
        <w:t>IDO</w:t>
      </w:r>
      <w:r w:rsidR="00732B1E">
        <w:rPr>
          <w:rFonts w:ascii="Times New Roman" w:hAnsi="Times New Roman" w:cs="Times New Roman"/>
          <w:sz w:val="24"/>
          <w:szCs w:val="24"/>
        </w:rPr>
        <w:t xml:space="preserve"> (Associate Provost)</w:t>
      </w:r>
      <w:r w:rsidRPr="003108EF">
        <w:rPr>
          <w:rFonts w:ascii="Times New Roman" w:hAnsi="Times New Roman" w:cs="Times New Roman"/>
          <w:sz w:val="24"/>
          <w:szCs w:val="24"/>
        </w:rPr>
        <w:t xml:space="preserve"> will review the investigation report and make a final written determination of whether the institution found research misconduct and, if so, who committed the misconduct.</w:t>
      </w:r>
      <w:r w:rsidRPr="003108EF">
        <w:rPr>
          <w:rStyle w:val="EndnoteReference"/>
          <w:rFonts w:ascii="Times New Roman" w:hAnsi="Times New Roman" w:cs="Times New Roman"/>
          <w:sz w:val="24"/>
          <w:szCs w:val="24"/>
        </w:rPr>
        <w:endnoteReference w:id="165"/>
      </w:r>
      <w:r w:rsidRPr="003108EF">
        <w:rPr>
          <w:rFonts w:ascii="Times New Roman" w:hAnsi="Times New Roman" w:cs="Times New Roman"/>
          <w:sz w:val="24"/>
          <w:szCs w:val="24"/>
        </w:rPr>
        <w:t xml:space="preserve"> In this statement, the IDO will include a description of relevant institutional actions taken or to be taken.</w:t>
      </w:r>
      <w:r w:rsidRPr="003108EF">
        <w:rPr>
          <w:rStyle w:val="EndnoteReference"/>
          <w:rFonts w:ascii="Times New Roman" w:hAnsi="Times New Roman" w:cs="Times New Roman"/>
          <w:sz w:val="24"/>
          <w:szCs w:val="24"/>
        </w:rPr>
        <w:endnoteReference w:id="166"/>
      </w:r>
    </w:p>
    <w:p w14:paraId="258CC71A"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Creating and Transmitting the Institutional Record</w:t>
      </w:r>
    </w:p>
    <w:p w14:paraId="24BF00EC" w14:textId="0181B62F"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After the IDO has made a final determination of research misconduct findings,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add the IDO’s written decision to the investigation report and organize the institutional record in a logical manner.</w:t>
      </w:r>
      <w:r w:rsidRPr="003108EF">
        <w:rPr>
          <w:rStyle w:val="EndnoteReference"/>
          <w:rFonts w:ascii="Times New Roman" w:hAnsi="Times New Roman" w:cs="Times New Roman"/>
          <w:sz w:val="24"/>
          <w:szCs w:val="24"/>
        </w:rPr>
        <w:endnoteReference w:id="167"/>
      </w:r>
      <w:r w:rsidRPr="003108EF">
        <w:rPr>
          <w:rFonts w:ascii="Times New Roman" w:hAnsi="Times New Roman" w:cs="Times New Roman"/>
          <w:sz w:val="24"/>
          <w:szCs w:val="24"/>
        </w:rPr>
        <w:t xml:space="preserve"> </w:t>
      </w:r>
    </w:p>
    <w:p w14:paraId="4E93145B" w14:textId="77777777"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The institutional record consists of the records that were compiled or generated during the research misconduct proceeding, except records the institution did not rely on.</w:t>
      </w:r>
      <w:r w:rsidRPr="003108EF">
        <w:rPr>
          <w:rStyle w:val="EndnoteReference"/>
          <w:rFonts w:ascii="Times New Roman" w:hAnsi="Times New Roman" w:cs="Times New Roman"/>
          <w:sz w:val="24"/>
          <w:szCs w:val="24"/>
        </w:rPr>
        <w:endnoteReference w:id="168"/>
      </w:r>
      <w:r w:rsidRPr="003108EF">
        <w:rPr>
          <w:rFonts w:ascii="Times New Roman" w:hAnsi="Times New Roman" w:cs="Times New Roman"/>
          <w:sz w:val="24"/>
          <w:szCs w:val="24"/>
        </w:rPr>
        <w:t xml:space="preserve"> These records include documentation of the assessment, a single index listing all research records and evidence, the inquiry report and investigation report, and all records considered or relied on during the investigation.</w:t>
      </w:r>
      <w:r w:rsidRPr="003108EF">
        <w:rPr>
          <w:rStyle w:val="EndnoteReference"/>
          <w:rFonts w:ascii="Times New Roman" w:hAnsi="Times New Roman" w:cs="Times New Roman"/>
          <w:sz w:val="24"/>
          <w:szCs w:val="24"/>
        </w:rPr>
        <w:endnoteReference w:id="169"/>
      </w:r>
      <w:r w:rsidRPr="003108EF">
        <w:rPr>
          <w:rFonts w:ascii="Times New Roman" w:hAnsi="Times New Roman" w:cs="Times New Roman"/>
          <w:sz w:val="24"/>
          <w:szCs w:val="24"/>
        </w:rPr>
        <w:t xml:space="preserve"> The institutional record also includes the IDO’s final decision and any information the respondent provided to the institution.</w:t>
      </w:r>
      <w:r w:rsidRPr="003108EF">
        <w:rPr>
          <w:rStyle w:val="EndnoteReference"/>
          <w:rFonts w:ascii="Times New Roman" w:hAnsi="Times New Roman" w:cs="Times New Roman"/>
          <w:sz w:val="24"/>
          <w:szCs w:val="24"/>
        </w:rPr>
        <w:endnoteReference w:id="170"/>
      </w:r>
      <w:r w:rsidRPr="003108EF">
        <w:rPr>
          <w:rFonts w:ascii="Times New Roman" w:hAnsi="Times New Roman" w:cs="Times New Roman"/>
          <w:sz w:val="24"/>
          <w:szCs w:val="24"/>
        </w:rPr>
        <w:t xml:space="preserve"> The institutional record must also include a general description of the records that were sequestered but not considered or relied on.</w:t>
      </w:r>
      <w:r w:rsidRPr="003108EF">
        <w:rPr>
          <w:rStyle w:val="EndnoteReference"/>
          <w:rFonts w:ascii="Times New Roman" w:hAnsi="Times New Roman" w:cs="Times New Roman"/>
          <w:sz w:val="24"/>
          <w:szCs w:val="24"/>
        </w:rPr>
        <w:endnoteReference w:id="171"/>
      </w:r>
    </w:p>
    <w:p w14:paraId="7B80D0DB" w14:textId="6291FEF4" w:rsid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If the respondent filed an appeal, the complete record of any institutional appeal also becomes part of the institutional record.</w:t>
      </w:r>
      <w:r w:rsidRPr="003108EF">
        <w:rPr>
          <w:rStyle w:val="EndnoteReference"/>
          <w:rFonts w:ascii="Times New Roman" w:hAnsi="Times New Roman" w:cs="Times New Roman"/>
          <w:sz w:val="24"/>
          <w:szCs w:val="24"/>
        </w:rPr>
        <w:endnoteReference w:id="172"/>
      </w:r>
      <w:r w:rsidRPr="003108EF">
        <w:rPr>
          <w:rFonts w:ascii="Times New Roman" w:hAnsi="Times New Roman" w:cs="Times New Roman"/>
          <w:sz w:val="24"/>
          <w:szCs w:val="24"/>
        </w:rPr>
        <w:t xml:space="preserve"> For institutions with an internal appeals process,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wait until the appeal is concluded to transmit the institutional record to ORI.</w:t>
      </w:r>
      <w:r w:rsidRPr="003108EF">
        <w:rPr>
          <w:rStyle w:val="EndnoteReference"/>
          <w:rFonts w:ascii="Times New Roman" w:hAnsi="Times New Roman" w:cs="Times New Roman"/>
          <w:sz w:val="24"/>
          <w:szCs w:val="24"/>
        </w:rPr>
        <w:endnoteReference w:id="173"/>
      </w:r>
      <w:r w:rsidRPr="003108EF">
        <w:rPr>
          <w:rFonts w:ascii="Times New Roman" w:hAnsi="Times New Roman" w:cs="Times New Roman"/>
          <w:sz w:val="24"/>
          <w:szCs w:val="24"/>
        </w:rPr>
        <w:t xml:space="preserve"> After the IDO has made a final written determination, and any institutional appeal is complete, the institution must transmit the institutional record to ORI.</w:t>
      </w:r>
      <w:r w:rsidRPr="003108EF">
        <w:rPr>
          <w:rStyle w:val="EndnoteReference"/>
          <w:rFonts w:ascii="Times New Roman" w:hAnsi="Times New Roman" w:cs="Times New Roman"/>
          <w:sz w:val="24"/>
          <w:szCs w:val="24"/>
        </w:rPr>
        <w:endnoteReference w:id="174"/>
      </w:r>
    </w:p>
    <w:p w14:paraId="41E4D795" w14:textId="77777777" w:rsidR="00391262" w:rsidRPr="003108EF" w:rsidRDefault="00391262" w:rsidP="003108EF">
      <w:pPr>
        <w:rPr>
          <w:rFonts w:ascii="Times New Roman" w:hAnsi="Times New Roman" w:cs="Times New Roman"/>
          <w:sz w:val="24"/>
          <w:szCs w:val="24"/>
        </w:rPr>
      </w:pPr>
    </w:p>
    <w:p w14:paraId="17D94DAF" w14:textId="77777777" w:rsidR="003108EF" w:rsidRPr="003108EF" w:rsidRDefault="003108EF" w:rsidP="003108EF">
      <w:pPr>
        <w:pStyle w:val="Heading2"/>
        <w:rPr>
          <w:rFonts w:ascii="Times New Roman" w:hAnsi="Times New Roman" w:cs="Times New Roman"/>
        </w:rPr>
      </w:pPr>
      <w:bookmarkStart w:id="16" w:name="_Toc199512334"/>
      <w:r w:rsidRPr="003108EF">
        <w:rPr>
          <w:rFonts w:ascii="Times New Roman" w:hAnsi="Times New Roman" w:cs="Times New Roman"/>
        </w:rPr>
        <w:t>Other Procedures and Special Circumstances</w:t>
      </w:r>
      <w:bookmarkEnd w:id="16"/>
    </w:p>
    <w:p w14:paraId="0685EA40"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Multiple Institutions and Multiple Respondents</w:t>
      </w:r>
    </w:p>
    <w:p w14:paraId="5A784B27" w14:textId="3D4AA8AB"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If the alleged research misconduct involves multiple institutions,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may work closely with the other affected institutions to determine whether a joint research misconduct proceeding will be conducted.</w:t>
      </w:r>
      <w:r w:rsidRPr="003108EF">
        <w:rPr>
          <w:rStyle w:val="EndnoteReference"/>
          <w:rFonts w:ascii="Times New Roman" w:hAnsi="Times New Roman" w:cs="Times New Roman"/>
          <w:sz w:val="24"/>
          <w:szCs w:val="24"/>
        </w:rPr>
        <w:endnoteReference w:id="175"/>
      </w:r>
      <w:r w:rsidRPr="003108EF">
        <w:rPr>
          <w:rFonts w:ascii="Times New Roman" w:hAnsi="Times New Roman" w:cs="Times New Roman"/>
          <w:sz w:val="24"/>
          <w:szCs w:val="24"/>
        </w:rPr>
        <w:t xml:space="preserve"> If so, the cooperating institutions will choose an institution to serve as the lead institution. In a joint research misconduct proceeding, the lead institution will obtain research records and other evidence pertinent to the proceeding, including witness testimony, from the other relevant institutions.</w:t>
      </w:r>
      <w:r w:rsidRPr="003108EF">
        <w:rPr>
          <w:rStyle w:val="EndnoteReference"/>
          <w:rFonts w:ascii="Times New Roman" w:hAnsi="Times New Roman" w:cs="Times New Roman"/>
          <w:sz w:val="24"/>
          <w:szCs w:val="24"/>
        </w:rPr>
        <w:endnoteReference w:id="176"/>
      </w:r>
      <w:r w:rsidRPr="003108EF">
        <w:rPr>
          <w:rFonts w:ascii="Times New Roman" w:hAnsi="Times New Roman" w:cs="Times New Roman"/>
          <w:sz w:val="24"/>
          <w:szCs w:val="24"/>
        </w:rPr>
        <w:t xml:space="preserve"> By mutual agreement, the joint research misconduct proceeding may include committee members from the institutions involved.</w:t>
      </w:r>
      <w:r w:rsidRPr="003108EF">
        <w:rPr>
          <w:rStyle w:val="EndnoteReference"/>
          <w:rFonts w:ascii="Times New Roman" w:hAnsi="Times New Roman" w:cs="Times New Roman"/>
          <w:sz w:val="24"/>
          <w:szCs w:val="24"/>
        </w:rPr>
        <w:endnoteReference w:id="177"/>
      </w:r>
      <w:r w:rsidRPr="003108EF">
        <w:rPr>
          <w:rFonts w:ascii="Times New Roman" w:hAnsi="Times New Roman" w:cs="Times New Roman"/>
          <w:sz w:val="24"/>
          <w:szCs w:val="24"/>
        </w:rPr>
        <w:t xml:space="preserve"> The determination of whether further inquiry and/or investigation is warranted, whether research misconduct occurred, and the institutional actions to be taken may be made by the institutions jointly or tasked to the lead institution.</w:t>
      </w:r>
      <w:r w:rsidRPr="003108EF">
        <w:rPr>
          <w:rStyle w:val="EndnoteReference"/>
          <w:rFonts w:ascii="Times New Roman" w:hAnsi="Times New Roman" w:cs="Times New Roman"/>
          <w:sz w:val="24"/>
          <w:szCs w:val="24"/>
        </w:rPr>
        <w:endnoteReference w:id="178"/>
      </w:r>
      <w:r w:rsidRPr="003108EF">
        <w:rPr>
          <w:rFonts w:ascii="Times New Roman" w:hAnsi="Times New Roman" w:cs="Times New Roman"/>
          <w:sz w:val="24"/>
          <w:szCs w:val="24"/>
        </w:rPr>
        <w:t xml:space="preserve"> </w:t>
      </w:r>
    </w:p>
    <w:p w14:paraId="53E7EFF5" w14:textId="446E448A"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If the alleged research misconduct involves multiple respondents,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may either conduct a separate inquiry for each new respondent or add them to the ongoing proceedings.</w:t>
      </w:r>
      <w:r w:rsidRPr="003108EF">
        <w:rPr>
          <w:rStyle w:val="EndnoteReference"/>
          <w:rFonts w:ascii="Times New Roman" w:hAnsi="Times New Roman" w:cs="Times New Roman"/>
          <w:sz w:val="24"/>
          <w:szCs w:val="24"/>
        </w:rPr>
        <w:endnoteReference w:id="179"/>
      </w:r>
      <w:r w:rsidRPr="003108EF">
        <w:rPr>
          <w:rFonts w:ascii="Times New Roman" w:hAnsi="Times New Roman" w:cs="Times New Roman"/>
          <w:sz w:val="24"/>
          <w:szCs w:val="24"/>
        </w:rPr>
        <w:t xml:space="preserve"> The institution must give additional respondent(s) notice of and an opportunity to respond to the allegations.</w:t>
      </w:r>
      <w:r w:rsidRPr="003108EF">
        <w:rPr>
          <w:rStyle w:val="EndnoteReference"/>
          <w:rFonts w:ascii="Times New Roman" w:hAnsi="Times New Roman" w:cs="Times New Roman"/>
          <w:sz w:val="24"/>
          <w:szCs w:val="24"/>
        </w:rPr>
        <w:endnoteReference w:id="180"/>
      </w:r>
    </w:p>
    <w:p w14:paraId="03ED6D37"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Respondent Admissions</w:t>
      </w:r>
    </w:p>
    <w:p w14:paraId="468376FA" w14:textId="4DCD212A" w:rsidR="003108EF" w:rsidRPr="003108EF" w:rsidRDefault="00F86F22" w:rsidP="003108EF">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promptly notify ORI in advance if at any point during the proceedings (including the assessment, inquiry, investigation, or appeal stage) it plans to close a research misconduct case because the respondent has admitted to committing research misconduct or a settlement with the respondent has been reached.</w:t>
      </w:r>
      <w:r w:rsidR="003108EF" w:rsidRPr="003108EF">
        <w:rPr>
          <w:rStyle w:val="EndnoteReference"/>
          <w:rFonts w:ascii="Times New Roman" w:hAnsi="Times New Roman" w:cs="Times New Roman"/>
          <w:sz w:val="24"/>
          <w:szCs w:val="24"/>
        </w:rPr>
        <w:endnoteReference w:id="181"/>
      </w:r>
      <w:r w:rsidR="003108EF" w:rsidRPr="003108EF">
        <w:rPr>
          <w:rFonts w:ascii="Times New Roman" w:hAnsi="Times New Roman" w:cs="Times New Roman"/>
          <w:sz w:val="24"/>
          <w:szCs w:val="24"/>
        </w:rPr>
        <w:t xml:space="preserve"> If the respondent admits to research misconduct, the institution will not close the case until providing ORI with the respondent’s signed, written admission.</w:t>
      </w:r>
      <w:r w:rsidR="003108EF" w:rsidRPr="003108EF">
        <w:rPr>
          <w:rStyle w:val="EndnoteReference"/>
          <w:rFonts w:ascii="Times New Roman" w:hAnsi="Times New Roman" w:cs="Times New Roman"/>
          <w:sz w:val="24"/>
          <w:szCs w:val="24"/>
        </w:rPr>
        <w:t xml:space="preserve"> </w:t>
      </w:r>
      <w:r w:rsidR="003108EF" w:rsidRPr="003108EF">
        <w:rPr>
          <w:rStyle w:val="EndnoteReference"/>
          <w:rFonts w:ascii="Times New Roman" w:hAnsi="Times New Roman" w:cs="Times New Roman"/>
          <w:sz w:val="24"/>
          <w:szCs w:val="24"/>
        </w:rPr>
        <w:endnoteReference w:id="182"/>
      </w:r>
      <w:r w:rsidR="003108EF" w:rsidRPr="003108EF">
        <w:rPr>
          <w:rFonts w:ascii="Times New Roman" w:hAnsi="Times New Roman" w:cs="Times New Roman"/>
          <w:sz w:val="24"/>
          <w:szCs w:val="24"/>
        </w:rPr>
        <w:t xml:space="preserve"> The admission must state the specific fabrication, falsification, or plagiarism that occurred, which research records were affected, and that it constituted a significant departure from accepted practices of the relevant research community.</w:t>
      </w:r>
      <w:r w:rsidR="003108EF" w:rsidRPr="003108EF">
        <w:rPr>
          <w:rStyle w:val="EndnoteReference"/>
          <w:rFonts w:ascii="Times New Roman" w:hAnsi="Times New Roman" w:cs="Times New Roman"/>
          <w:sz w:val="24"/>
          <w:szCs w:val="24"/>
        </w:rPr>
        <w:endnoteReference w:id="183"/>
      </w:r>
      <w:r w:rsidR="003108EF" w:rsidRPr="003108EF">
        <w:rPr>
          <w:rFonts w:ascii="Times New Roman" w:hAnsi="Times New Roman" w:cs="Times New Roman"/>
          <w:sz w:val="24"/>
          <w:szCs w:val="24"/>
        </w:rPr>
        <w:t xml:space="preserve"> The institution must not close the case until giving ORI a written statement confirming the respondent’s culpability and explaining how the institution determined that the respondent’s admission fully addresses the scope of the misconduct.</w:t>
      </w:r>
      <w:r w:rsidR="003108EF" w:rsidRPr="003108EF">
        <w:rPr>
          <w:rStyle w:val="EndnoteReference"/>
          <w:rFonts w:ascii="Times New Roman" w:hAnsi="Times New Roman" w:cs="Times New Roman"/>
          <w:sz w:val="24"/>
          <w:szCs w:val="24"/>
        </w:rPr>
        <w:endnoteReference w:id="184"/>
      </w:r>
    </w:p>
    <w:p w14:paraId="3C781DCD" w14:textId="77777777" w:rsidR="003108EF" w:rsidRPr="003108EF" w:rsidRDefault="003108EF" w:rsidP="003108EF">
      <w:pPr>
        <w:rPr>
          <w:rFonts w:ascii="Times New Roman" w:hAnsi="Times New Roman" w:cs="Times New Roman"/>
          <w:b/>
          <w:bCs/>
          <w:sz w:val="24"/>
          <w:szCs w:val="24"/>
        </w:rPr>
      </w:pPr>
      <w:r w:rsidRPr="003108EF">
        <w:rPr>
          <w:rFonts w:ascii="Times New Roman" w:hAnsi="Times New Roman" w:cs="Times New Roman"/>
          <w:b/>
          <w:bCs/>
          <w:sz w:val="24"/>
          <w:szCs w:val="24"/>
        </w:rPr>
        <w:t>Other Special Circumstances</w:t>
      </w:r>
    </w:p>
    <w:p w14:paraId="671C182A" w14:textId="70B51651" w:rsidR="003108EF" w:rsidRPr="003108EF" w:rsidRDefault="003108EF" w:rsidP="003108EF">
      <w:pPr>
        <w:rPr>
          <w:rFonts w:ascii="Times New Roman" w:hAnsi="Times New Roman" w:cs="Times New Roman"/>
          <w:sz w:val="24"/>
          <w:szCs w:val="24"/>
        </w:rPr>
      </w:pPr>
      <w:r w:rsidRPr="003108EF">
        <w:rPr>
          <w:rFonts w:ascii="Times New Roman" w:hAnsi="Times New Roman" w:cs="Times New Roman"/>
          <w:sz w:val="24"/>
          <w:szCs w:val="24"/>
        </w:rPr>
        <w:t xml:space="preserve">At any time during the misconduct proceedings, </w:t>
      </w:r>
      <w:r w:rsidR="00F86F22">
        <w:rPr>
          <w:rFonts w:ascii="Times New Roman" w:hAnsi="Times New Roman" w:cs="Times New Roman"/>
          <w:sz w:val="24"/>
          <w:szCs w:val="24"/>
        </w:rPr>
        <w:t>Hood College</w:t>
      </w:r>
      <w:r w:rsidRPr="003108EF">
        <w:rPr>
          <w:rFonts w:ascii="Times New Roman" w:hAnsi="Times New Roman" w:cs="Times New Roman"/>
          <w:sz w:val="24"/>
          <w:szCs w:val="24"/>
        </w:rPr>
        <w:t xml:space="preserve"> will immediately notify ORI if any of the following circumstances arise: </w:t>
      </w:r>
    </w:p>
    <w:p w14:paraId="3BD7E32B" w14:textId="77777777" w:rsidR="003108EF" w:rsidRPr="003108EF" w:rsidRDefault="003108EF" w:rsidP="003108EF">
      <w:pPr>
        <w:pStyle w:val="ListParagraph"/>
        <w:numPr>
          <w:ilvl w:val="0"/>
          <w:numId w:val="3"/>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Health or safety of the public is at risk, including an immediate need to protect human or animal subjects. </w:t>
      </w:r>
    </w:p>
    <w:p w14:paraId="6432AF47" w14:textId="77777777" w:rsidR="003108EF" w:rsidRPr="003108EF" w:rsidRDefault="003108EF" w:rsidP="003108EF">
      <w:pPr>
        <w:pStyle w:val="ListParagraph"/>
        <w:numPr>
          <w:ilvl w:val="0"/>
          <w:numId w:val="3"/>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HHS resources or interests are threatened. </w:t>
      </w:r>
    </w:p>
    <w:p w14:paraId="077B1BA6" w14:textId="70EAC806" w:rsidR="003108EF" w:rsidRPr="003108EF" w:rsidRDefault="003108EF" w:rsidP="003108EF">
      <w:pPr>
        <w:pStyle w:val="ListParagraph"/>
        <w:numPr>
          <w:ilvl w:val="0"/>
          <w:numId w:val="3"/>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Research activities should be suspended. </w:t>
      </w:r>
    </w:p>
    <w:p w14:paraId="18E07584" w14:textId="77777777" w:rsidR="003108EF" w:rsidRPr="003108EF" w:rsidRDefault="003108EF" w:rsidP="003108EF">
      <w:pPr>
        <w:pStyle w:val="ListParagraph"/>
        <w:numPr>
          <w:ilvl w:val="0"/>
          <w:numId w:val="3"/>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There is reasonable indication of possible violations of civil or criminal law. </w:t>
      </w:r>
    </w:p>
    <w:p w14:paraId="760903FE" w14:textId="77777777" w:rsidR="003108EF" w:rsidRPr="003108EF" w:rsidRDefault="003108EF" w:rsidP="003108EF">
      <w:pPr>
        <w:pStyle w:val="ListParagraph"/>
        <w:numPr>
          <w:ilvl w:val="0"/>
          <w:numId w:val="3"/>
        </w:numPr>
        <w:spacing w:line="259" w:lineRule="auto"/>
        <w:rPr>
          <w:rFonts w:ascii="Times New Roman" w:hAnsi="Times New Roman" w:cs="Times New Roman"/>
          <w:sz w:val="24"/>
          <w:szCs w:val="24"/>
        </w:rPr>
      </w:pPr>
      <w:r w:rsidRPr="003108EF">
        <w:rPr>
          <w:rFonts w:ascii="Times New Roman" w:hAnsi="Times New Roman" w:cs="Times New Roman"/>
          <w:sz w:val="24"/>
          <w:szCs w:val="24"/>
        </w:rPr>
        <w:t xml:space="preserve">Federal action is required to protect the interests of those involved in the </w:t>
      </w:r>
      <w:proofErr w:type="gramStart"/>
      <w:r w:rsidRPr="003108EF">
        <w:rPr>
          <w:rFonts w:ascii="Times New Roman" w:hAnsi="Times New Roman" w:cs="Times New Roman"/>
          <w:sz w:val="24"/>
          <w:szCs w:val="24"/>
        </w:rPr>
        <w:t>research misconduct</w:t>
      </w:r>
      <w:proofErr w:type="gramEnd"/>
      <w:r w:rsidRPr="003108EF">
        <w:rPr>
          <w:rFonts w:ascii="Times New Roman" w:hAnsi="Times New Roman" w:cs="Times New Roman"/>
          <w:sz w:val="24"/>
          <w:szCs w:val="24"/>
        </w:rPr>
        <w:t xml:space="preserve"> proceeding.</w:t>
      </w:r>
    </w:p>
    <w:p w14:paraId="52EB2C92" w14:textId="77777777" w:rsidR="003108EF" w:rsidRPr="003108EF" w:rsidRDefault="003108EF" w:rsidP="003108EF">
      <w:pPr>
        <w:pStyle w:val="ListParagraph"/>
        <w:numPr>
          <w:ilvl w:val="0"/>
          <w:numId w:val="3"/>
        </w:numPr>
        <w:spacing w:line="259" w:lineRule="auto"/>
        <w:rPr>
          <w:rFonts w:ascii="Times New Roman" w:hAnsi="Times New Roman" w:cs="Times New Roman"/>
          <w:sz w:val="24"/>
          <w:szCs w:val="24"/>
        </w:rPr>
      </w:pPr>
      <w:r w:rsidRPr="003108EF">
        <w:rPr>
          <w:rFonts w:ascii="Times New Roman" w:hAnsi="Times New Roman" w:cs="Times New Roman"/>
          <w:sz w:val="24"/>
          <w:szCs w:val="24"/>
        </w:rPr>
        <w:t>HHS may need to take appropriate steps to safeguard evidence and protect the rights of those involved.</w:t>
      </w:r>
      <w:r w:rsidRPr="003108EF">
        <w:rPr>
          <w:rStyle w:val="EndnoteReference"/>
          <w:rFonts w:ascii="Times New Roman" w:hAnsi="Times New Roman" w:cs="Times New Roman"/>
          <w:sz w:val="24"/>
          <w:szCs w:val="24"/>
        </w:rPr>
        <w:endnoteReference w:id="185"/>
      </w:r>
    </w:p>
    <w:p w14:paraId="2319BC46" w14:textId="77777777" w:rsidR="003108EF" w:rsidRPr="003108EF" w:rsidRDefault="003108EF" w:rsidP="003108EF">
      <w:pPr>
        <w:pStyle w:val="Heading2"/>
        <w:rPr>
          <w:rFonts w:ascii="Times New Roman" w:hAnsi="Times New Roman" w:cs="Times New Roman"/>
        </w:rPr>
      </w:pPr>
      <w:bookmarkStart w:id="17" w:name="_Toc199512335"/>
      <w:r w:rsidRPr="003108EF">
        <w:rPr>
          <w:rFonts w:ascii="Times New Roman" w:hAnsi="Times New Roman" w:cs="Times New Roman"/>
        </w:rPr>
        <w:t>Records Retention</w:t>
      </w:r>
      <w:bookmarkEnd w:id="17"/>
    </w:p>
    <w:p w14:paraId="40B8C3AE" w14:textId="02A54985" w:rsidR="00C12D6B" w:rsidRDefault="00F86F22" w:rsidP="00FA7C83">
      <w:pPr>
        <w:rPr>
          <w:rFonts w:ascii="Times New Roman" w:hAnsi="Times New Roman" w:cs="Times New Roman"/>
          <w:sz w:val="24"/>
          <w:szCs w:val="24"/>
        </w:rPr>
      </w:pPr>
      <w:r>
        <w:rPr>
          <w:rFonts w:ascii="Times New Roman" w:hAnsi="Times New Roman" w:cs="Times New Roman"/>
          <w:sz w:val="24"/>
          <w:szCs w:val="24"/>
        </w:rPr>
        <w:t>Hood College</w:t>
      </w:r>
      <w:r w:rsidR="003108EF" w:rsidRPr="003108EF">
        <w:rPr>
          <w:rFonts w:ascii="Times New Roman" w:hAnsi="Times New Roman" w:cs="Times New Roman"/>
          <w:sz w:val="24"/>
          <w:szCs w:val="24"/>
        </w:rPr>
        <w:t xml:space="preserve"> will maintain the institutional record and all sequestered evidence, including physical objects (regardless of whether the evidence is part of the institutional record), in a secure manner for seven years after the completion of the proceeding or the completion of any HHS proceeding, whichever is later, unless custody has been transferred to HHS.</w:t>
      </w:r>
      <w:r w:rsidR="003108EF" w:rsidRPr="003108EF">
        <w:rPr>
          <w:rStyle w:val="EndnoteReference"/>
          <w:rFonts w:ascii="Times New Roman" w:hAnsi="Times New Roman" w:cs="Times New Roman"/>
          <w:sz w:val="24"/>
          <w:szCs w:val="24"/>
        </w:rPr>
        <w:endnoteReference w:id="186"/>
      </w:r>
      <w:r w:rsidR="003108EF" w:rsidRPr="003108EF">
        <w:rPr>
          <w:rFonts w:ascii="Times New Roman" w:hAnsi="Times New Roman" w:cs="Times New Roman"/>
          <w:sz w:val="24"/>
          <w:szCs w:val="24"/>
        </w:rPr>
        <w:t xml:space="preserve">  </w:t>
      </w:r>
    </w:p>
    <w:p w14:paraId="26733D6A" w14:textId="15BFF04E" w:rsidR="00C12D6B" w:rsidRPr="00391262" w:rsidRDefault="00C12D6B" w:rsidP="00391262">
      <w:pPr>
        <w:pStyle w:val="Heading2"/>
        <w:rPr>
          <w:rFonts w:ascii="Times New Roman" w:hAnsi="Times New Roman" w:cs="Times New Roman"/>
        </w:rPr>
      </w:pPr>
      <w:r w:rsidRPr="00391262">
        <w:rPr>
          <w:rFonts w:ascii="Times New Roman" w:hAnsi="Times New Roman" w:cs="Times New Roman"/>
        </w:rPr>
        <w:t>Contact Information</w:t>
      </w:r>
    </w:p>
    <w:p w14:paraId="1837C8E1" w14:textId="77777777" w:rsidR="005B5AE4" w:rsidRDefault="005B5AE4" w:rsidP="00391262">
      <w:pPr>
        <w:spacing w:after="0"/>
        <w:rPr>
          <w:rFonts w:ascii="Times New Roman" w:hAnsi="Times New Roman" w:cs="Times New Roman"/>
          <w:sz w:val="24"/>
          <w:szCs w:val="24"/>
        </w:rPr>
      </w:pPr>
      <w:r w:rsidRPr="005B5AE4">
        <w:rPr>
          <w:rFonts w:ascii="Times New Roman" w:hAnsi="Times New Roman" w:cs="Times New Roman"/>
          <w:sz w:val="24"/>
          <w:szCs w:val="24"/>
        </w:rPr>
        <w:t>Research Integrity Officer or RIO</w:t>
      </w:r>
    </w:p>
    <w:p w14:paraId="034321BF" w14:textId="0B787069" w:rsidR="00391262" w:rsidRDefault="00391262" w:rsidP="00391262">
      <w:pPr>
        <w:spacing w:after="0"/>
        <w:rPr>
          <w:rFonts w:ascii="Times New Roman" w:hAnsi="Times New Roman" w:cs="Times New Roman"/>
          <w:sz w:val="24"/>
          <w:szCs w:val="24"/>
        </w:rPr>
      </w:pPr>
      <w:proofErr w:type="spellStart"/>
      <w:r>
        <w:rPr>
          <w:rFonts w:ascii="Times New Roman" w:hAnsi="Times New Roman" w:cs="Times New Roman"/>
          <w:sz w:val="24"/>
          <w:szCs w:val="24"/>
        </w:rPr>
        <w:t>Rowela</w:t>
      </w:r>
      <w:proofErr w:type="spellEnd"/>
      <w:r>
        <w:rPr>
          <w:rFonts w:ascii="Times New Roman" w:hAnsi="Times New Roman" w:cs="Times New Roman"/>
          <w:sz w:val="24"/>
          <w:szCs w:val="24"/>
        </w:rPr>
        <w:t xml:space="preserve"> Lacolette, MBA</w:t>
      </w:r>
    </w:p>
    <w:p w14:paraId="51424B16" w14:textId="4B04EB8E" w:rsidR="00391262" w:rsidRDefault="00391262" w:rsidP="00391262">
      <w:pPr>
        <w:spacing w:after="0"/>
        <w:rPr>
          <w:rFonts w:ascii="Times New Roman" w:hAnsi="Times New Roman" w:cs="Times New Roman"/>
          <w:sz w:val="24"/>
          <w:szCs w:val="24"/>
        </w:rPr>
      </w:pPr>
      <w:r>
        <w:rPr>
          <w:rFonts w:ascii="Times New Roman" w:hAnsi="Times New Roman" w:cs="Times New Roman"/>
          <w:sz w:val="24"/>
          <w:szCs w:val="24"/>
        </w:rPr>
        <w:t>Director of Business Services</w:t>
      </w:r>
    </w:p>
    <w:p w14:paraId="2C2EDE6B" w14:textId="77777777" w:rsidR="009B19AB" w:rsidRDefault="009B19AB" w:rsidP="00391262">
      <w:pPr>
        <w:spacing w:after="0"/>
        <w:rPr>
          <w:rFonts w:ascii="Times New Roman" w:hAnsi="Times New Roman" w:cs="Times New Roman"/>
          <w:sz w:val="24"/>
          <w:szCs w:val="24"/>
        </w:rPr>
      </w:pPr>
      <w:hyperlink r:id="rId17" w:history="1">
        <w:r w:rsidRPr="000D579F">
          <w:rPr>
            <w:rStyle w:val="Hyperlink"/>
            <w:rFonts w:ascii="Times New Roman" w:hAnsi="Times New Roman" w:cs="Times New Roman"/>
            <w:sz w:val="24"/>
            <w:szCs w:val="24"/>
          </w:rPr>
          <w:t>lascolette@hood.edu</w:t>
        </w:r>
      </w:hyperlink>
    </w:p>
    <w:p w14:paraId="41DDF41F" w14:textId="18D7DC65" w:rsidR="00391262" w:rsidRDefault="00391262" w:rsidP="00391262">
      <w:pPr>
        <w:spacing w:after="0"/>
        <w:rPr>
          <w:rFonts w:ascii="Times New Roman" w:hAnsi="Times New Roman" w:cs="Times New Roman"/>
          <w:sz w:val="24"/>
          <w:szCs w:val="24"/>
        </w:rPr>
      </w:pPr>
      <w:r>
        <w:rPr>
          <w:rFonts w:ascii="Times New Roman" w:hAnsi="Times New Roman" w:cs="Times New Roman"/>
          <w:sz w:val="24"/>
          <w:szCs w:val="24"/>
        </w:rPr>
        <w:t>301-696-3118</w:t>
      </w:r>
    </w:p>
    <w:p w14:paraId="382E8BB4" w14:textId="77777777" w:rsidR="00391262" w:rsidRPr="005B5AE4" w:rsidRDefault="00391262" w:rsidP="00391262">
      <w:pPr>
        <w:spacing w:after="0"/>
        <w:rPr>
          <w:rFonts w:ascii="Times New Roman" w:hAnsi="Times New Roman" w:cs="Times New Roman"/>
          <w:sz w:val="24"/>
          <w:szCs w:val="24"/>
        </w:rPr>
      </w:pPr>
    </w:p>
    <w:p w14:paraId="23BC9A5D" w14:textId="77777777" w:rsidR="005B5AE4" w:rsidRPr="005B5AE4" w:rsidRDefault="005B5AE4" w:rsidP="00391262">
      <w:pPr>
        <w:spacing w:after="0"/>
        <w:rPr>
          <w:rFonts w:ascii="Times New Roman" w:hAnsi="Times New Roman" w:cs="Times New Roman"/>
          <w:sz w:val="24"/>
          <w:szCs w:val="24"/>
        </w:rPr>
      </w:pPr>
      <w:r w:rsidRPr="005B5AE4">
        <w:rPr>
          <w:rFonts w:ascii="Times New Roman" w:hAnsi="Times New Roman" w:cs="Times New Roman"/>
          <w:sz w:val="24"/>
          <w:szCs w:val="24"/>
        </w:rPr>
        <w:t xml:space="preserve">Institutional Deciding Official or IDO </w:t>
      </w:r>
    </w:p>
    <w:p w14:paraId="5EDBA43F" w14:textId="77777777" w:rsidR="00391262" w:rsidRDefault="00391262" w:rsidP="00391262">
      <w:pPr>
        <w:spacing w:after="0"/>
        <w:rPr>
          <w:rFonts w:ascii="Times New Roman" w:hAnsi="Times New Roman" w:cs="Times New Roman"/>
          <w:sz w:val="24"/>
          <w:szCs w:val="24"/>
        </w:rPr>
      </w:pPr>
      <w:r>
        <w:rPr>
          <w:rFonts w:ascii="Times New Roman" w:hAnsi="Times New Roman" w:cs="Times New Roman"/>
          <w:sz w:val="24"/>
          <w:szCs w:val="24"/>
        </w:rPr>
        <w:t>April Boulton, Ph.D.</w:t>
      </w:r>
    </w:p>
    <w:p w14:paraId="7AE7E7A2" w14:textId="77777777" w:rsidR="00391262" w:rsidRDefault="00391262" w:rsidP="00391262">
      <w:pPr>
        <w:spacing w:after="0"/>
        <w:rPr>
          <w:rFonts w:ascii="Times New Roman" w:hAnsi="Times New Roman" w:cs="Times New Roman"/>
          <w:sz w:val="24"/>
          <w:szCs w:val="24"/>
        </w:rPr>
      </w:pPr>
      <w:r>
        <w:rPr>
          <w:rFonts w:ascii="Times New Roman" w:hAnsi="Times New Roman" w:cs="Times New Roman"/>
          <w:sz w:val="24"/>
          <w:szCs w:val="24"/>
        </w:rPr>
        <w:t>Associate Provost</w:t>
      </w:r>
    </w:p>
    <w:p w14:paraId="72E29B2F" w14:textId="1D4F1075" w:rsidR="00391262" w:rsidRDefault="00391262" w:rsidP="00391262">
      <w:pPr>
        <w:spacing w:after="0"/>
        <w:rPr>
          <w:rFonts w:ascii="Times New Roman" w:hAnsi="Times New Roman" w:cs="Times New Roman"/>
          <w:sz w:val="24"/>
          <w:szCs w:val="24"/>
        </w:rPr>
      </w:pPr>
      <w:hyperlink r:id="rId18" w:history="1">
        <w:r w:rsidRPr="00A571B8">
          <w:rPr>
            <w:rStyle w:val="Hyperlink"/>
            <w:rFonts w:ascii="Times New Roman" w:hAnsi="Times New Roman" w:cs="Times New Roman"/>
            <w:sz w:val="24"/>
            <w:szCs w:val="24"/>
          </w:rPr>
          <w:t>boulton@hood.edu</w:t>
        </w:r>
      </w:hyperlink>
    </w:p>
    <w:p w14:paraId="7E6877D5" w14:textId="77777777" w:rsidR="00A865C6" w:rsidRDefault="00391262" w:rsidP="00391262">
      <w:pPr>
        <w:spacing w:after="0"/>
        <w:rPr>
          <w:rFonts w:ascii="Times New Roman" w:hAnsi="Times New Roman" w:cs="Times New Roman"/>
          <w:sz w:val="24"/>
          <w:szCs w:val="24"/>
        </w:rPr>
      </w:pPr>
      <w:r>
        <w:rPr>
          <w:rFonts w:ascii="Times New Roman" w:hAnsi="Times New Roman" w:cs="Times New Roman"/>
          <w:sz w:val="24"/>
          <w:szCs w:val="24"/>
        </w:rPr>
        <w:t>301-696-3619</w:t>
      </w:r>
    </w:p>
    <w:p w14:paraId="68903B8D" w14:textId="77777777" w:rsidR="00A865C6" w:rsidRDefault="00A865C6" w:rsidP="00391262">
      <w:pPr>
        <w:spacing w:after="0"/>
        <w:rPr>
          <w:rFonts w:ascii="Times New Roman" w:hAnsi="Times New Roman" w:cs="Times New Roman"/>
          <w:sz w:val="24"/>
          <w:szCs w:val="24"/>
        </w:rPr>
      </w:pPr>
    </w:p>
    <w:p w14:paraId="78978ECC" w14:textId="77777777" w:rsidR="009B19AB" w:rsidRDefault="009B19AB" w:rsidP="00391262">
      <w:pPr>
        <w:spacing w:after="0"/>
        <w:rPr>
          <w:rFonts w:ascii="Times New Roman" w:hAnsi="Times New Roman" w:cs="Times New Roman"/>
          <w:sz w:val="24"/>
          <w:szCs w:val="24"/>
        </w:rPr>
      </w:pPr>
      <w:r>
        <w:rPr>
          <w:rFonts w:ascii="Times New Roman" w:hAnsi="Times New Roman" w:cs="Times New Roman"/>
          <w:sz w:val="24"/>
          <w:szCs w:val="24"/>
        </w:rPr>
        <w:t>Office of the Ombudsperson</w:t>
      </w:r>
    </w:p>
    <w:p w14:paraId="3949DF6C" w14:textId="77777777" w:rsidR="009B19AB" w:rsidRDefault="009B19AB" w:rsidP="00391262">
      <w:pPr>
        <w:spacing w:after="0"/>
        <w:rPr>
          <w:rFonts w:ascii="Times New Roman" w:hAnsi="Times New Roman" w:cs="Times New Roman"/>
          <w:sz w:val="24"/>
          <w:szCs w:val="24"/>
        </w:rPr>
      </w:pPr>
      <w:hyperlink r:id="rId19" w:history="1">
        <w:r w:rsidRPr="009B19AB">
          <w:rPr>
            <w:rStyle w:val="Hyperlink"/>
            <w:rFonts w:ascii="Times New Roman" w:hAnsi="Times New Roman" w:cs="Times New Roman"/>
            <w:sz w:val="24"/>
            <w:szCs w:val="24"/>
          </w:rPr>
          <w:t>ombuds@hood.edu</w:t>
        </w:r>
      </w:hyperlink>
    </w:p>
    <w:p w14:paraId="407D9C08" w14:textId="40A47BFB" w:rsidR="009B19AB" w:rsidRPr="000F6507" w:rsidRDefault="009B19AB" w:rsidP="000F6507">
      <w:pPr>
        <w:pStyle w:val="ListParagraph"/>
        <w:numPr>
          <w:ilvl w:val="0"/>
          <w:numId w:val="10"/>
        </w:numPr>
        <w:spacing w:after="0"/>
        <w:rPr>
          <w:rFonts w:ascii="Times New Roman" w:hAnsi="Times New Roman" w:cs="Times New Roman"/>
          <w:sz w:val="24"/>
          <w:szCs w:val="24"/>
        </w:rPr>
      </w:pPr>
      <w:hyperlink r:id="rId20" w:history="1">
        <w:r w:rsidRPr="000F6507">
          <w:rPr>
            <w:rStyle w:val="Hyperlink"/>
            <w:rFonts w:ascii="Times New Roman" w:hAnsi="Times New Roman" w:cs="Times New Roman"/>
            <w:sz w:val="24"/>
            <w:szCs w:val="24"/>
          </w:rPr>
          <w:t>Click here</w:t>
        </w:r>
      </w:hyperlink>
      <w:r w:rsidRPr="000F6507">
        <w:rPr>
          <w:rFonts w:ascii="Times New Roman" w:hAnsi="Times New Roman" w:cs="Times New Roman"/>
          <w:sz w:val="24"/>
          <w:szCs w:val="24"/>
        </w:rPr>
        <w:t xml:space="preserve"> to view Hood’s policies on allegations of discrimination, harassment, or sexual misconduct</w:t>
      </w:r>
    </w:p>
    <w:p w14:paraId="5C601D50" w14:textId="6D789425" w:rsidR="009B19AB" w:rsidRPr="000F6507" w:rsidRDefault="009B19AB" w:rsidP="000F6507">
      <w:pPr>
        <w:pStyle w:val="ListParagraph"/>
        <w:numPr>
          <w:ilvl w:val="0"/>
          <w:numId w:val="10"/>
        </w:numPr>
        <w:spacing w:after="0"/>
        <w:rPr>
          <w:rFonts w:ascii="Times New Roman" w:hAnsi="Times New Roman" w:cs="Times New Roman"/>
          <w:sz w:val="24"/>
          <w:szCs w:val="24"/>
        </w:rPr>
      </w:pPr>
      <w:hyperlink r:id="rId21" w:history="1">
        <w:r w:rsidRPr="000F6507">
          <w:rPr>
            <w:rStyle w:val="Hyperlink"/>
            <w:rFonts w:ascii="Times New Roman" w:hAnsi="Times New Roman" w:cs="Times New Roman"/>
            <w:sz w:val="24"/>
            <w:szCs w:val="24"/>
          </w:rPr>
          <w:t>Click here</w:t>
        </w:r>
      </w:hyperlink>
      <w:r w:rsidRPr="000F6507">
        <w:rPr>
          <w:rFonts w:ascii="Times New Roman" w:hAnsi="Times New Roman" w:cs="Times New Roman"/>
          <w:sz w:val="24"/>
          <w:szCs w:val="24"/>
        </w:rPr>
        <w:t xml:space="preserve"> to make an online report of discrimination, harassment, or sexual misconduct at Hood or Hood-sponsored activities or events.</w:t>
      </w:r>
    </w:p>
    <w:p w14:paraId="11140FEB" w14:textId="77777777" w:rsidR="009B19AB" w:rsidRDefault="009B19AB" w:rsidP="00391262">
      <w:pPr>
        <w:spacing w:after="0"/>
        <w:rPr>
          <w:rFonts w:ascii="Times New Roman" w:hAnsi="Times New Roman" w:cs="Times New Roman"/>
          <w:sz w:val="24"/>
          <w:szCs w:val="24"/>
        </w:rPr>
      </w:pPr>
    </w:p>
    <w:p w14:paraId="1A022AC4" w14:textId="773A4272" w:rsidR="00C12D6B" w:rsidRDefault="00C12D6B" w:rsidP="00391262">
      <w:pPr>
        <w:spacing w:after="0"/>
        <w:rPr>
          <w:rFonts w:ascii="Times New Roman" w:hAnsi="Times New Roman" w:cs="Times New Roman"/>
          <w:sz w:val="24"/>
          <w:szCs w:val="24"/>
        </w:rPr>
      </w:pPr>
      <w:r>
        <w:rPr>
          <w:rFonts w:ascii="Times New Roman" w:hAnsi="Times New Roman" w:cs="Times New Roman"/>
          <w:sz w:val="24"/>
          <w:szCs w:val="24"/>
        </w:rPr>
        <w:br w:type="page"/>
      </w:r>
    </w:p>
    <w:p w14:paraId="3BE2B0CC" w14:textId="77777777" w:rsidR="00FA7C83" w:rsidRPr="003108EF" w:rsidRDefault="00FA7C83" w:rsidP="00FA7C83">
      <w:pPr>
        <w:rPr>
          <w:rFonts w:ascii="Times New Roman" w:hAnsi="Times New Roman" w:cs="Times New Roman"/>
          <w:sz w:val="24"/>
          <w:szCs w:val="24"/>
        </w:rPr>
      </w:pPr>
    </w:p>
    <w:sectPr w:rsidR="00FA7C83" w:rsidRPr="003108EF" w:rsidSect="00697625">
      <w:headerReference w:type="first" r:id="rId22"/>
      <w:footerReference w:type="first" r:id="rId23"/>
      <w:endnotePr>
        <w:numFmt w:val="decimal"/>
      </w:endnotePr>
      <w:pgSz w:w="12240" w:h="15840"/>
      <w:pgMar w:top="1440" w:right="1440" w:bottom="1440" w:left="1440" w:header="720" w:footer="720" w:gutter="288"/>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ED992" w14:textId="77777777" w:rsidR="00EF6153" w:rsidRDefault="00EF6153" w:rsidP="00847A71">
      <w:r>
        <w:separator/>
      </w:r>
    </w:p>
  </w:endnote>
  <w:endnote w:type="continuationSeparator" w:id="0">
    <w:p w14:paraId="3F6A53F3" w14:textId="77777777" w:rsidR="00EF6153" w:rsidRDefault="00EF6153" w:rsidP="00847A71">
      <w:r>
        <w:continuationSeparator/>
      </w:r>
    </w:p>
  </w:endnote>
  <w:endnote w:id="1">
    <w:p w14:paraId="09285093" w14:textId="360F2C32"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Th</w:t>
      </w:r>
      <w:r w:rsidR="00D34E43">
        <w:rPr>
          <w:rFonts w:ascii="Times New Roman" w:hAnsi="Times New Roman" w:cs="Times New Roman"/>
          <w:sz w:val="24"/>
          <w:szCs w:val="24"/>
        </w:rPr>
        <w:t xml:space="preserve">e subsequent endnotes cite the specific section or portion of </w:t>
      </w:r>
      <w:r w:rsidR="00D34E43" w:rsidRPr="003108EF">
        <w:rPr>
          <w:rFonts w:ascii="Times New Roman" w:hAnsi="Times New Roman" w:cs="Times New Roman"/>
          <w:sz w:val="24"/>
          <w:szCs w:val="24"/>
        </w:rPr>
        <w:t>42 CFR Part 93</w:t>
      </w:r>
      <w:r w:rsidR="00D34E43">
        <w:rPr>
          <w:rFonts w:ascii="Times New Roman" w:hAnsi="Times New Roman" w:cs="Times New Roman"/>
          <w:sz w:val="24"/>
          <w:szCs w:val="24"/>
        </w:rPr>
        <w:t>, which is the basis for regulations on research misconduct.</w:t>
      </w:r>
      <w:r w:rsidR="00D34E43" w:rsidRPr="003108EF">
        <w:rPr>
          <w:rFonts w:ascii="Times New Roman" w:hAnsi="Times New Roman" w:cs="Times New Roman"/>
          <w:sz w:val="24"/>
          <w:szCs w:val="24"/>
        </w:rPr>
        <w:t xml:space="preserve"> </w:t>
      </w:r>
    </w:p>
  </w:endnote>
  <w:endnote w:id="2">
    <w:p w14:paraId="6AA7BF5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42 CFR Part 93 § 93.300(c).</w:t>
      </w:r>
    </w:p>
  </w:endnote>
  <w:endnote w:id="3">
    <w:p w14:paraId="40643F5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93.100.</w:t>
      </w:r>
    </w:p>
  </w:endnote>
  <w:endnote w:id="4">
    <w:p w14:paraId="60DE415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93.300(a).</w:t>
      </w:r>
    </w:p>
  </w:endnote>
  <w:endnote w:id="5">
    <w:p w14:paraId="497EBAC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93.102(b)(1).</w:t>
      </w:r>
    </w:p>
  </w:endnote>
  <w:endnote w:id="6">
    <w:p w14:paraId="1DCFE891"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93.102(b)(2).</w:t>
      </w:r>
    </w:p>
  </w:endnote>
  <w:endnote w:id="7">
    <w:p w14:paraId="4C19C3B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93.102(b)(3).</w:t>
      </w:r>
    </w:p>
  </w:endnote>
  <w:endnote w:id="8">
    <w:p w14:paraId="1376106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93.102(b)(4).</w:t>
      </w:r>
    </w:p>
  </w:endnote>
  <w:endnote w:id="9">
    <w:p w14:paraId="33613AB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93.102(b)(5).</w:t>
      </w:r>
    </w:p>
  </w:endnote>
  <w:endnote w:id="10">
    <w:p w14:paraId="3415F71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93.102(b)(6).</w:t>
      </w:r>
    </w:p>
  </w:endnote>
  <w:endnote w:id="11">
    <w:p w14:paraId="49B3FB5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93.104(a).</w:t>
      </w:r>
    </w:p>
  </w:endnote>
  <w:endnote w:id="12">
    <w:p w14:paraId="18BD892E"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93.104(b)(1).</w:t>
      </w:r>
    </w:p>
  </w:endnote>
  <w:endnote w:id="13">
    <w:p w14:paraId="3A445E0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93.104(b)(1) and 93.318.</w:t>
      </w:r>
    </w:p>
  </w:endnote>
  <w:endnote w:id="14">
    <w:p w14:paraId="6BD76AA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93.104(b)(2).</w:t>
      </w:r>
    </w:p>
  </w:endnote>
  <w:endnote w:id="15">
    <w:p w14:paraId="4224B45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93.102(c).</w:t>
      </w:r>
    </w:p>
  </w:endnote>
  <w:endnote w:id="16">
    <w:p w14:paraId="1527FFC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93.200.</w:t>
      </w:r>
    </w:p>
  </w:endnote>
  <w:endnote w:id="17">
    <w:p w14:paraId="3A8BF3F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93.202.</w:t>
      </w:r>
    </w:p>
  </w:endnote>
  <w:endnote w:id="18">
    <w:p w14:paraId="261A5A6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93.203.</w:t>
      </w:r>
    </w:p>
  </w:endnote>
  <w:endnote w:id="19">
    <w:p w14:paraId="5C0B63A1"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93.204.</w:t>
      </w:r>
    </w:p>
  </w:endnote>
  <w:endnote w:id="20">
    <w:p w14:paraId="3BFA107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93.206.</w:t>
      </w:r>
    </w:p>
  </w:endnote>
  <w:endnote w:id="21">
    <w:p w14:paraId="0357BF6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93.210.</w:t>
      </w:r>
    </w:p>
  </w:endnote>
  <w:endnote w:id="22">
    <w:p w14:paraId="58561E5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93.211.</w:t>
      </w:r>
    </w:p>
  </w:endnote>
  <w:endnote w:id="23">
    <w:p w14:paraId="7AD6E69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93.212.</w:t>
      </w:r>
    </w:p>
  </w:endnote>
  <w:endnote w:id="24">
    <w:p w14:paraId="215919C8"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93.214.</w:t>
      </w:r>
    </w:p>
  </w:endnote>
  <w:endnote w:id="25">
    <w:p w14:paraId="723EC8E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93.215.</w:t>
      </w:r>
    </w:p>
  </w:endnote>
  <w:endnote w:id="26">
    <w:p w14:paraId="6DAEF99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93.216.</w:t>
      </w:r>
    </w:p>
  </w:endnote>
  <w:endnote w:id="27">
    <w:p w14:paraId="6CA94F58"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93.218.</w:t>
      </w:r>
    </w:p>
  </w:endnote>
  <w:endnote w:id="28">
    <w:p w14:paraId="3655E62B"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93.219.</w:t>
      </w:r>
    </w:p>
  </w:endnote>
  <w:endnote w:id="29">
    <w:p w14:paraId="186BDB9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93.220.</w:t>
      </w:r>
    </w:p>
  </w:endnote>
  <w:endnote w:id="30">
    <w:p w14:paraId="7CD2D1E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93.221.</w:t>
      </w:r>
    </w:p>
  </w:endnote>
  <w:endnote w:id="31">
    <w:p w14:paraId="3ECBFD7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93.222.</w:t>
      </w:r>
    </w:p>
  </w:endnote>
  <w:endnote w:id="32">
    <w:p w14:paraId="32C770A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93.223.</w:t>
      </w:r>
    </w:p>
  </w:endnote>
  <w:endnote w:id="33">
    <w:p w14:paraId="2839C03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93.227.</w:t>
      </w:r>
    </w:p>
  </w:endnote>
  <w:endnote w:id="34">
    <w:p w14:paraId="4A90AA8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93.228.</w:t>
      </w:r>
    </w:p>
  </w:endnote>
  <w:endnote w:id="35">
    <w:p w14:paraId="2AEA794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93.230.</w:t>
      </w:r>
    </w:p>
  </w:endnote>
  <w:endnote w:id="36">
    <w:p w14:paraId="003C2F4E"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93.231.</w:t>
      </w:r>
    </w:p>
  </w:endnote>
  <w:endnote w:id="37">
    <w:p w14:paraId="1FEF7CE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93.233.</w:t>
      </w:r>
    </w:p>
  </w:endnote>
  <w:endnote w:id="38">
    <w:p w14:paraId="4196B0C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93.234.</w:t>
      </w:r>
    </w:p>
  </w:endnote>
  <w:endnote w:id="39">
    <w:p w14:paraId="4D07F5B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93.235.</w:t>
      </w:r>
    </w:p>
  </w:endnote>
  <w:endnote w:id="40">
    <w:p w14:paraId="456A554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93.236.</w:t>
      </w:r>
    </w:p>
  </w:endnote>
  <w:endnote w:id="41">
    <w:p w14:paraId="1B558E6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93.237.</w:t>
      </w:r>
    </w:p>
  </w:endnote>
  <w:endnote w:id="42">
    <w:p w14:paraId="3C4505E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93.238.</w:t>
      </w:r>
    </w:p>
  </w:endnote>
  <w:endnote w:id="43">
    <w:p w14:paraId="3F00F5EB"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93.240.</w:t>
      </w:r>
    </w:p>
  </w:endnote>
  <w:endnote w:id="44">
    <w:p w14:paraId="22E7014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93.241.</w:t>
      </w:r>
    </w:p>
  </w:endnote>
  <w:endnote w:id="45">
    <w:p w14:paraId="1328D08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93.106(a) and 93.302(a)(4)(ii).</w:t>
      </w:r>
    </w:p>
  </w:endnote>
  <w:endnote w:id="46">
    <w:p w14:paraId="1FD43BF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93.106(a)</w:t>
      </w:r>
    </w:p>
  </w:endnote>
  <w:endnote w:id="47">
    <w:p w14:paraId="2C0DF8D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93.241.</w:t>
      </w:r>
    </w:p>
  </w:endnote>
  <w:endnote w:id="48">
    <w:p w14:paraId="2F0FC56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93.300(f).</w:t>
      </w:r>
    </w:p>
  </w:endnote>
  <w:endnote w:id="49">
    <w:p w14:paraId="0B14682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93.300(g-h).</w:t>
      </w:r>
    </w:p>
  </w:endnote>
  <w:endnote w:id="50">
    <w:p w14:paraId="28EC0C9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93.106(c).</w:t>
      </w:r>
    </w:p>
  </w:endnote>
  <w:endnote w:id="51">
    <w:p w14:paraId="02ACAD38"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93.106(b). Applicable to all confidentiality requirements in this section.</w:t>
      </w:r>
    </w:p>
  </w:endnote>
  <w:endnote w:id="52">
    <w:p w14:paraId="357DEA1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w:t>
      </w:r>
    </w:p>
  </w:endnote>
  <w:endnote w:id="53">
    <w:p w14:paraId="3A89C59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93.317 and 93.220.</w:t>
      </w:r>
    </w:p>
  </w:endnote>
  <w:endnote w:id="54">
    <w:p w14:paraId="526E889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93.318.</w:t>
      </w:r>
    </w:p>
  </w:endnote>
  <w:endnote w:id="55">
    <w:p w14:paraId="757B45B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93.318(b).</w:t>
      </w:r>
    </w:p>
  </w:endnote>
  <w:endnote w:id="56">
    <w:p w14:paraId="152FAD5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93.305(g).</w:t>
      </w:r>
    </w:p>
  </w:endnote>
  <w:endnote w:id="57">
    <w:p w14:paraId="611AC81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93.106(a).</w:t>
      </w:r>
    </w:p>
  </w:endnote>
  <w:endnote w:id="58">
    <w:p w14:paraId="5B7AE52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93.300(b) and 93.305(f)(1).</w:t>
      </w:r>
    </w:p>
  </w:endnote>
  <w:endnote w:id="59">
    <w:p w14:paraId="14B52DD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93.300(d).</w:t>
      </w:r>
    </w:p>
  </w:endnote>
  <w:endnote w:id="60">
    <w:p w14:paraId="05AC0E1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93.308(b).</w:t>
      </w:r>
    </w:p>
  </w:endnote>
  <w:endnote w:id="61">
    <w:p w14:paraId="34A617D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93.307(c).</w:t>
      </w:r>
    </w:p>
  </w:endnote>
  <w:endnote w:id="62">
    <w:p w14:paraId="62ECB05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93.300(b).</w:t>
      </w:r>
    </w:p>
  </w:endnote>
  <w:endnote w:id="63">
    <w:p w14:paraId="2D36371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93.305(b).</w:t>
      </w:r>
    </w:p>
  </w:endnote>
  <w:endnote w:id="64">
    <w:p w14:paraId="13ECA21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93.308(a) and 93.307(g).</w:t>
      </w:r>
    </w:p>
  </w:endnote>
  <w:endnote w:id="65">
    <w:p w14:paraId="7812DDF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93.310(c) and 93.310(g)(5).</w:t>
      </w:r>
    </w:p>
  </w:endnote>
  <w:endnote w:id="66">
    <w:p w14:paraId="06DA1A8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93.312.</w:t>
      </w:r>
    </w:p>
  </w:endnote>
  <w:endnote w:id="67">
    <w:p w14:paraId="7837B5AE"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93.105(b).</w:t>
      </w:r>
    </w:p>
  </w:endnote>
  <w:endnote w:id="68">
    <w:p w14:paraId="0C41C6DB"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93.105 and 93.103(c).</w:t>
      </w:r>
    </w:p>
  </w:endnote>
  <w:endnote w:id="69">
    <w:p w14:paraId="52766FB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93.105 and 93.304(c).</w:t>
      </w:r>
    </w:p>
  </w:endnote>
  <w:endnote w:id="70">
    <w:p w14:paraId="24A977A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93.305(f) and 93.300(d).</w:t>
      </w:r>
    </w:p>
  </w:endnote>
  <w:endnote w:id="71">
    <w:p w14:paraId="145F50C1"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93.300(b).</w:t>
      </w:r>
    </w:p>
  </w:endnote>
  <w:endnote w:id="72">
    <w:p w14:paraId="27A9B9DB"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93.300(d).</w:t>
      </w:r>
    </w:p>
  </w:endnote>
  <w:endnote w:id="73">
    <w:p w14:paraId="354BD3D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93.233.</w:t>
      </w:r>
    </w:p>
  </w:endnote>
  <w:endnote w:id="74">
    <w:p w14:paraId="3909907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93.218.</w:t>
      </w:r>
    </w:p>
  </w:endnote>
  <w:endnote w:id="75">
    <w:p w14:paraId="3EF78D5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93.307(e)(2).</w:t>
      </w:r>
    </w:p>
  </w:endnote>
  <w:endnote w:id="76">
    <w:p w14:paraId="39F5AB8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93.306(b).</w:t>
      </w:r>
    </w:p>
  </w:endnote>
  <w:endnote w:id="77">
    <w:p w14:paraId="20C235FB"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93.306(c).</w:t>
      </w:r>
    </w:p>
  </w:endnote>
  <w:endnote w:id="78">
    <w:p w14:paraId="559DB32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93.306(c)(3).</w:t>
      </w:r>
    </w:p>
  </w:endnote>
  <w:endnote w:id="79">
    <w:p w14:paraId="1DEEB84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93.318.</w:t>
      </w:r>
    </w:p>
  </w:endnote>
  <w:endnote w:id="80">
    <w:p w14:paraId="6A1F94B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93.206.</w:t>
      </w:r>
    </w:p>
  </w:endnote>
  <w:endnote w:id="81">
    <w:p w14:paraId="5898268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93.214.</w:t>
      </w:r>
    </w:p>
  </w:endnote>
  <w:endnote w:id="82">
    <w:p w14:paraId="600B469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93.237.</w:t>
      </w:r>
    </w:p>
  </w:endnote>
  <w:endnote w:id="83">
    <w:p w14:paraId="2BA0BDA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93.105(b)(2) and 93.105(b)(3).</w:t>
      </w:r>
    </w:p>
  </w:endnote>
  <w:endnote w:id="84">
    <w:p w14:paraId="509816CB" w14:textId="77777777" w:rsidR="003108EF" w:rsidRPr="003108EF" w:rsidRDefault="003108EF" w:rsidP="003108EF">
      <w:pPr>
        <w:pStyle w:val="EndnoteText"/>
        <w:rPr>
          <w:rFonts w:ascii="Times New Roman" w:hAnsi="Times New Roman" w:cs="Times New Roman"/>
          <w:b/>
          <w:bCs/>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93.105(b)(1).</w:t>
      </w:r>
    </w:p>
  </w:endnote>
  <w:endnote w:id="85">
    <w:p w14:paraId="75AF37E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93.105(b).</w:t>
      </w:r>
    </w:p>
  </w:endnote>
  <w:endnote w:id="86">
    <w:p w14:paraId="5E00375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93.310(g)(5).</w:t>
      </w:r>
    </w:p>
  </w:endnote>
  <w:endnote w:id="87">
    <w:p w14:paraId="4957D4D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93.307(g)(3) and 93.312.</w:t>
      </w:r>
    </w:p>
  </w:endnote>
  <w:endnote w:id="88">
    <w:p w14:paraId="498D9DA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93.103 and 93.317(b).</w:t>
      </w:r>
    </w:p>
  </w:endnote>
  <w:endnote w:id="89">
    <w:p w14:paraId="58E56C6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93.214(b).</w:t>
      </w:r>
    </w:p>
  </w:endnote>
  <w:endnote w:id="90">
    <w:p w14:paraId="747B89D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93.305(f).</w:t>
      </w:r>
    </w:p>
  </w:endnote>
  <w:endnote w:id="91">
    <w:p w14:paraId="4265188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w:t>
      </w:r>
    </w:p>
  </w:endnote>
  <w:endnote w:id="92">
    <w:p w14:paraId="3B6B2898"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93.310(g).</w:t>
      </w:r>
    </w:p>
  </w:endnote>
  <w:endnote w:id="93">
    <w:p w14:paraId="19012D7B"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93.313.</w:t>
      </w:r>
    </w:p>
  </w:endnote>
  <w:endnote w:id="94">
    <w:p w14:paraId="5D3A8E7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93.313(j).</w:t>
      </w:r>
    </w:p>
  </w:endnote>
  <w:endnote w:id="95">
    <w:p w14:paraId="2A79443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93.310(c)(3).</w:t>
      </w:r>
    </w:p>
  </w:endnote>
  <w:endnote w:id="96">
    <w:p w14:paraId="093A3CD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93.305(d).</w:t>
      </w:r>
    </w:p>
  </w:endnote>
  <w:endnote w:id="97">
    <w:p w14:paraId="1A3D7FB8"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93.214(a).</w:t>
      </w:r>
    </w:p>
  </w:endnote>
  <w:endnote w:id="98">
    <w:p w14:paraId="4459675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93.218.</w:t>
      </w:r>
    </w:p>
  </w:endnote>
  <w:endnote w:id="99">
    <w:p w14:paraId="34DF83D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93.218.</w:t>
      </w:r>
    </w:p>
  </w:endnote>
  <w:endnote w:id="100">
    <w:p w14:paraId="7DD1071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93.314.</w:t>
      </w:r>
    </w:p>
  </w:endnote>
  <w:endnote w:id="101">
    <w:p w14:paraId="570A34EE"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93.220(a)(4).</w:t>
      </w:r>
    </w:p>
  </w:endnote>
  <w:endnote w:id="102">
    <w:p w14:paraId="3D9D693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93.306(a).</w:t>
      </w:r>
    </w:p>
  </w:endnote>
  <w:endnote w:id="103">
    <w:p w14:paraId="5AD9A21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93.204.</w:t>
      </w:r>
    </w:p>
  </w:endnote>
  <w:endnote w:id="104">
    <w:p w14:paraId="6A2C410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93.306(b-c).</w:t>
      </w:r>
    </w:p>
  </w:endnote>
  <w:endnote w:id="105">
    <w:p w14:paraId="3EC72F8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93.306(b) and 93.306(c).</w:t>
      </w:r>
    </w:p>
  </w:endnote>
  <w:endnote w:id="106">
    <w:p w14:paraId="7A7788F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93.306(c)(2) and 93.318.</w:t>
      </w:r>
    </w:p>
  </w:endnote>
  <w:endnote w:id="107">
    <w:p w14:paraId="56CF332B"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93.306(c)(3) and 93.318.</w:t>
      </w:r>
    </w:p>
  </w:endnote>
  <w:endnote w:id="108">
    <w:p w14:paraId="65EAC9C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93.307(a)(1-3).</w:t>
      </w:r>
    </w:p>
  </w:endnote>
  <w:endnote w:id="109">
    <w:p w14:paraId="7B4B598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93.307(b).</w:t>
      </w:r>
    </w:p>
  </w:endnote>
  <w:endnote w:id="110">
    <w:p w14:paraId="14B6EE3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Id.</w:t>
      </w:r>
    </w:p>
  </w:endnote>
  <w:endnote w:id="111">
    <w:p w14:paraId="48DD307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93.307(h).</w:t>
      </w:r>
    </w:p>
  </w:endnote>
  <w:endnote w:id="112">
    <w:p w14:paraId="6898E41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93.305(a) and 93.318.</w:t>
      </w:r>
    </w:p>
  </w:endnote>
  <w:endnote w:id="113">
    <w:p w14:paraId="4C738CF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93.305(a)(2) and 93.318.</w:t>
      </w:r>
    </w:p>
  </w:endnote>
  <w:endnote w:id="114">
    <w:p w14:paraId="07F4B40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93.307(c).</w:t>
      </w:r>
    </w:p>
  </w:endnote>
  <w:endnote w:id="115">
    <w:p w14:paraId="51AC576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93.307(c).</w:t>
      </w:r>
    </w:p>
  </w:endnote>
  <w:endnote w:id="116">
    <w:p w14:paraId="5BA0D2FE"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93.305(b).</w:t>
      </w:r>
    </w:p>
  </w:endnote>
  <w:endnote w:id="117">
    <w:p w14:paraId="43CB414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93.305(d).</w:t>
      </w:r>
    </w:p>
  </w:endnote>
  <w:endnote w:id="118">
    <w:p w14:paraId="6794F77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Id.</w:t>
      </w:r>
    </w:p>
  </w:endnote>
  <w:endnote w:id="119">
    <w:p w14:paraId="58E5AD6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93.307(c).</w:t>
      </w:r>
    </w:p>
  </w:endnote>
  <w:endnote w:id="120">
    <w:p w14:paraId="7E3A0BD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93.307(e)(2).</w:t>
      </w:r>
    </w:p>
  </w:endnote>
  <w:endnote w:id="121">
    <w:p w14:paraId="13E5965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93.307(b).</w:t>
      </w:r>
    </w:p>
  </w:endnote>
  <w:endnote w:id="122">
    <w:p w14:paraId="69C47F7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93.307(e)(3).</w:t>
      </w:r>
    </w:p>
  </w:endnote>
  <w:endnote w:id="123">
    <w:p w14:paraId="325AAA2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93.307(f)(i-ii).</w:t>
      </w:r>
    </w:p>
  </w:endnote>
  <w:endnote w:id="124">
    <w:p w14:paraId="5B3DB32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93.307(f)(ii)(2).</w:t>
      </w:r>
    </w:p>
  </w:endnote>
  <w:endnote w:id="125">
    <w:p w14:paraId="690E4F48"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93.309(a)(1-12).</w:t>
      </w:r>
    </w:p>
  </w:endnote>
  <w:endnote w:id="126">
    <w:p w14:paraId="650469E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93.307(g)(2).</w:t>
      </w:r>
    </w:p>
  </w:endnote>
  <w:endnote w:id="127">
    <w:p w14:paraId="755EA5B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93.307g(3).</w:t>
      </w:r>
    </w:p>
  </w:endnote>
  <w:endnote w:id="128">
    <w:p w14:paraId="4B085A8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93.308(b).</w:t>
      </w:r>
    </w:p>
  </w:endnote>
  <w:endnote w:id="129">
    <w:p w14:paraId="1A8619C1"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93.308(a).</w:t>
      </w:r>
    </w:p>
  </w:endnote>
  <w:endnote w:id="130">
    <w:p w14:paraId="2596CEBE"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93.308(b).</w:t>
      </w:r>
    </w:p>
  </w:endnote>
  <w:endnote w:id="131">
    <w:p w14:paraId="2586096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Id.</w:t>
      </w:r>
    </w:p>
  </w:endnote>
  <w:endnote w:id="132">
    <w:p w14:paraId="22232E4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93.309(c).</w:t>
      </w:r>
    </w:p>
  </w:endnote>
  <w:endnote w:id="133">
    <w:p w14:paraId="3AB31151"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93.308(a).</w:t>
      </w:r>
    </w:p>
  </w:endnote>
  <w:endnote w:id="134">
    <w:p w14:paraId="02AC1AC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93.309(a).</w:t>
      </w:r>
    </w:p>
  </w:endnote>
  <w:endnote w:id="135">
    <w:p w14:paraId="1F8B3F2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93.308(b).</w:t>
      </w:r>
    </w:p>
  </w:endnote>
  <w:endnote w:id="136">
    <w:p w14:paraId="3C0250E6" w14:textId="6EE49ACC" w:rsidR="003108EF" w:rsidRPr="003108EF" w:rsidRDefault="00D83A40" w:rsidP="003108EF">
      <w:pPr>
        <w:pStyle w:val="EndnoteText"/>
        <w:rPr>
          <w:rFonts w:ascii="Times New Roman" w:hAnsi="Times New Roman" w:cs="Times New Roman"/>
          <w:sz w:val="24"/>
          <w:szCs w:val="24"/>
        </w:rPr>
      </w:pPr>
      <w:r>
        <w:rPr>
          <w:rStyle w:val="EndnoteReference"/>
        </w:rPr>
        <w:endnoteRef/>
      </w:r>
      <w:r w:rsidR="003108EF" w:rsidRPr="003108EF">
        <w:rPr>
          <w:rStyle w:val="EndnoteReference"/>
          <w:rFonts w:ascii="Times New Roman" w:hAnsi="Times New Roman" w:cs="Times New Roman"/>
          <w:sz w:val="24"/>
          <w:szCs w:val="24"/>
        </w:rPr>
        <w:endnoteRef/>
      </w:r>
      <w:r w:rsidR="003108EF" w:rsidRPr="003108EF">
        <w:rPr>
          <w:rFonts w:ascii="Times New Roman" w:hAnsi="Times New Roman" w:cs="Times New Roman"/>
          <w:sz w:val="24"/>
          <w:szCs w:val="24"/>
        </w:rPr>
        <w:t xml:space="preserve"> §§ 93.310 and 93.314.</w:t>
      </w:r>
    </w:p>
  </w:endnote>
  <w:endnote w:id="137">
    <w:p w14:paraId="3FE66BF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93.310(j).</w:t>
      </w:r>
    </w:p>
  </w:endnote>
  <w:endnote w:id="138">
    <w:p w14:paraId="05C87F2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93.310(a-b).</w:t>
      </w:r>
    </w:p>
  </w:endnote>
  <w:endnote w:id="139">
    <w:p w14:paraId="77C1E8C1"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93.310(a-c).</w:t>
      </w:r>
    </w:p>
  </w:endnote>
  <w:endnote w:id="140">
    <w:p w14:paraId="650B372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93.310(c)(2).</w:t>
      </w:r>
    </w:p>
  </w:endnote>
  <w:endnote w:id="141">
    <w:p w14:paraId="7A501441"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93.310(c)(2) and 93.310(c)(3).</w:t>
      </w:r>
    </w:p>
  </w:endnote>
  <w:endnote w:id="142">
    <w:p w14:paraId="6D26052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93.318.</w:t>
      </w:r>
    </w:p>
  </w:endnote>
  <w:endnote w:id="143">
    <w:p w14:paraId="66A1DAC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93.310(f).</w:t>
      </w:r>
    </w:p>
  </w:endnote>
  <w:endnote w:id="144">
    <w:p w14:paraId="6A52E42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w:t>
      </w:r>
    </w:p>
  </w:endnote>
  <w:endnote w:id="145">
    <w:p w14:paraId="090685AE"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93.310(f).</w:t>
      </w:r>
    </w:p>
  </w:endnote>
  <w:endnote w:id="146">
    <w:p w14:paraId="5A4326D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93.310(c)(1).</w:t>
      </w:r>
    </w:p>
  </w:endnote>
  <w:endnote w:id="147">
    <w:p w14:paraId="5D35327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93.310(g).</w:t>
      </w:r>
    </w:p>
  </w:endnote>
  <w:endnote w:id="148">
    <w:p w14:paraId="5CDEA3F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93.310(g)(2).</w:t>
      </w:r>
    </w:p>
  </w:endnote>
  <w:endnote w:id="149">
    <w:p w14:paraId="64457AF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93.310(g)(1) and 93.310(g)(3).</w:t>
      </w:r>
    </w:p>
  </w:endnote>
  <w:endnote w:id="150">
    <w:p w14:paraId="588C65E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93.310(g)(4).</w:t>
      </w:r>
    </w:p>
  </w:endnote>
  <w:endnote w:id="151">
    <w:p w14:paraId="1D2EEE0C"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93.106, 93.300(d), and 93.310(g)(5). Institutions must, to the extent possible, provide confidentiality to respondents, complainants, and witnesses and protect complainants, witnesses, and committee members from retaliation. It is up to institutions to determine how to do so in practical terms (e.g., by redacting transcripts).</w:t>
      </w:r>
    </w:p>
  </w:endnote>
  <w:endnote w:id="152">
    <w:p w14:paraId="2C6EF7A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93.311(a).</w:t>
      </w:r>
    </w:p>
  </w:endnote>
  <w:endnote w:id="153">
    <w:p w14:paraId="381EE150"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93.312.</w:t>
      </w:r>
    </w:p>
  </w:endnote>
  <w:endnote w:id="154">
    <w:p w14:paraId="13B67D4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93.316.</w:t>
      </w:r>
    </w:p>
  </w:endnote>
  <w:endnote w:id="155">
    <w:p w14:paraId="5AF0BDA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93.311(b).</w:t>
      </w:r>
    </w:p>
  </w:endnote>
  <w:endnote w:id="156">
    <w:p w14:paraId="60A84D4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93.313(e).</w:t>
      </w:r>
    </w:p>
  </w:endnote>
  <w:endnote w:id="157">
    <w:p w14:paraId="33A8F9E1"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93.313(a-k).</w:t>
      </w:r>
    </w:p>
  </w:endnote>
  <w:endnote w:id="158">
    <w:p w14:paraId="7486EDD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93.313(k)(1)(i-vii).</w:t>
      </w:r>
    </w:p>
  </w:endnote>
  <w:endnote w:id="159">
    <w:p w14:paraId="775F981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93.313(k)(2).</w:t>
      </w:r>
    </w:p>
  </w:endnote>
  <w:endnote w:id="160">
    <w:p w14:paraId="295B7B2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93.313(k)(3).</w:t>
      </w:r>
    </w:p>
  </w:endnote>
  <w:endnote w:id="161">
    <w:p w14:paraId="359099A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93.312(a).</w:t>
      </w:r>
    </w:p>
  </w:endnote>
  <w:endnote w:id="162">
    <w:p w14:paraId="076379A2"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Id.</w:t>
      </w:r>
    </w:p>
  </w:endnote>
  <w:endnote w:id="163">
    <w:p w14:paraId="0E3DE6C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93.312(b).</w:t>
      </w:r>
    </w:p>
  </w:endnote>
  <w:endnote w:id="164">
    <w:p w14:paraId="77CB89E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93.313(j).</w:t>
      </w:r>
    </w:p>
  </w:endnote>
  <w:endnote w:id="165">
    <w:p w14:paraId="5677524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93.314(a).</w:t>
      </w:r>
    </w:p>
  </w:endnote>
  <w:endnote w:id="166">
    <w:p w14:paraId="3A9CD13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93.314(b).</w:t>
      </w:r>
    </w:p>
  </w:endnote>
  <w:endnote w:id="167">
    <w:p w14:paraId="2D12761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93.220(a)(4) and 93.316.</w:t>
      </w:r>
    </w:p>
  </w:endnote>
  <w:endnote w:id="168">
    <w:p w14:paraId="3848D45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93.220.</w:t>
      </w:r>
    </w:p>
  </w:endnote>
  <w:endnote w:id="169">
    <w:p w14:paraId="5D06660B"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93.220(a)(1-3) and 93.220(b).</w:t>
      </w:r>
    </w:p>
  </w:endnote>
  <w:endnote w:id="170">
    <w:p w14:paraId="5985916E"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93.220(a)(3-4).</w:t>
      </w:r>
    </w:p>
  </w:endnote>
  <w:endnote w:id="171">
    <w:p w14:paraId="7429163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93.220(c).</w:t>
      </w:r>
    </w:p>
  </w:endnote>
  <w:endnote w:id="172">
    <w:p w14:paraId="6745C2A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93.220(5).</w:t>
      </w:r>
    </w:p>
  </w:endnote>
  <w:endnote w:id="173">
    <w:p w14:paraId="7A493A9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93.315(b).</w:t>
      </w:r>
    </w:p>
  </w:endnote>
  <w:endnote w:id="174">
    <w:p w14:paraId="665975F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93.316.</w:t>
      </w:r>
    </w:p>
  </w:endnote>
  <w:endnote w:id="175">
    <w:p w14:paraId="1110618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93.305(e).</w:t>
      </w:r>
    </w:p>
  </w:endnote>
  <w:endnote w:id="176">
    <w:p w14:paraId="3C7A19C3"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Id.</w:t>
      </w:r>
    </w:p>
  </w:endnote>
  <w:endnote w:id="177">
    <w:p w14:paraId="333B1DA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Id.</w:t>
      </w:r>
    </w:p>
  </w:endnote>
  <w:endnote w:id="178">
    <w:p w14:paraId="7DECE13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Id.</w:t>
      </w:r>
    </w:p>
  </w:endnote>
  <w:endnote w:id="179">
    <w:p w14:paraId="0388BD25"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93.305(d).</w:t>
      </w:r>
    </w:p>
  </w:endnote>
  <w:endnote w:id="180">
    <w:p w14:paraId="2FCCF6E7"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Id.</w:t>
      </w:r>
    </w:p>
  </w:endnote>
  <w:endnote w:id="181">
    <w:p w14:paraId="6528DA2D"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93.317(a).</w:t>
      </w:r>
    </w:p>
  </w:endnote>
  <w:endnote w:id="182">
    <w:p w14:paraId="6B46DD84"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93.317(b).</w:t>
      </w:r>
    </w:p>
  </w:endnote>
  <w:endnote w:id="183">
    <w:p w14:paraId="18AD03BF"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93.103 and 93.317(b).</w:t>
      </w:r>
    </w:p>
  </w:endnote>
  <w:endnote w:id="184">
    <w:p w14:paraId="4075745A"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93.317(b).</w:t>
      </w:r>
    </w:p>
  </w:endnote>
  <w:endnote w:id="185">
    <w:p w14:paraId="74FD82D9"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93.305(g)(1-6).</w:t>
      </w:r>
    </w:p>
  </w:endnote>
  <w:endnote w:id="186">
    <w:p w14:paraId="3C91BD16" w14:textId="77777777" w:rsidR="003108EF" w:rsidRPr="003108EF" w:rsidRDefault="003108EF" w:rsidP="003108EF">
      <w:pPr>
        <w:pStyle w:val="EndnoteText"/>
        <w:rPr>
          <w:rFonts w:ascii="Times New Roman" w:hAnsi="Times New Roman" w:cs="Times New Roman"/>
          <w:sz w:val="24"/>
          <w:szCs w:val="24"/>
        </w:rPr>
      </w:pPr>
      <w:r w:rsidRPr="003108EF">
        <w:rPr>
          <w:rStyle w:val="EndnoteReference"/>
          <w:rFonts w:ascii="Times New Roman" w:hAnsi="Times New Roman" w:cs="Times New Roman"/>
          <w:sz w:val="24"/>
          <w:szCs w:val="24"/>
        </w:rPr>
        <w:endnoteRef/>
      </w:r>
      <w:r w:rsidRPr="003108EF">
        <w:rPr>
          <w:rFonts w:ascii="Times New Roman" w:hAnsi="Times New Roman" w:cs="Times New Roman"/>
          <w:sz w:val="24"/>
          <w:szCs w:val="24"/>
        </w:rPr>
        <w:t xml:space="preserve"> § 93.318.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AEBE1AF2-3A8B-4532-850A-8A99FADB3B1F}"/>
    <w:embedBold r:id="rId2" w:fontKey="{91998292-BB42-4787-BCB4-A5785EC24499}"/>
    <w:embedItalic r:id="rId3" w:fontKey="{AD9F3F40-B56D-44C4-BC2E-4CF08447A9B4}"/>
  </w:font>
  <w:font w:name="Aptos">
    <w:charset w:val="00"/>
    <w:family w:val="swiss"/>
    <w:pitch w:val="variable"/>
    <w:sig w:usb0="20000287" w:usb1="00000003" w:usb2="00000000" w:usb3="00000000" w:csb0="0000019F" w:csb1="00000000"/>
    <w:embedRegular r:id="rId4" w:fontKey="{B1D12B12-E2C1-4D02-8496-B7C26E0C769F}"/>
    <w:embedBold r:id="rId5" w:fontKey="{68A6C8AD-1098-4514-B369-4E5747EB9EF1}"/>
    <w:embedItalic r:id="rId6" w:fontKey="{2EEF3728-5335-4F12-928B-F3848BB86CB2}"/>
  </w:font>
  <w:font w:name="Barlow Condensed SemiBold">
    <w:charset w:val="00"/>
    <w:family w:val="auto"/>
    <w:pitch w:val="variable"/>
    <w:sig w:usb0="20000007" w:usb1="00000000" w:usb2="00000000" w:usb3="00000000" w:csb0="00000193" w:csb1="00000000"/>
    <w:embedBold r:id="rId7" w:fontKey="{80F8639D-1ADA-4459-9D39-ADB47A6C8F8C}"/>
  </w:font>
  <w:font w:name="Aptos Display">
    <w:charset w:val="00"/>
    <w:family w:val="swiss"/>
    <w:pitch w:val="variable"/>
    <w:sig w:usb0="20000287" w:usb1="00000003" w:usb2="00000000" w:usb3="00000000" w:csb0="0000019F" w:csb1="00000000"/>
    <w:embedRegular r:id="rId8" w:fontKey="{C6CBD774-81BC-4C0C-9F2F-EF953D378817}"/>
  </w:font>
  <w:font w:name="Calibri">
    <w:panose1 w:val="020F0502020204030204"/>
    <w:charset w:val="00"/>
    <w:family w:val="swiss"/>
    <w:pitch w:val="variable"/>
    <w:sig w:usb0="E4002EFF" w:usb1="C200247B" w:usb2="00000009" w:usb3="00000000" w:csb0="000001FF" w:csb1="00000000"/>
    <w:embedRegular r:id="rId9" w:fontKey="{06F8E55B-7E3D-42B7-93A0-F29C4EC7A8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5635206"/>
      <w:docPartObj>
        <w:docPartGallery w:val="Page Numbers (Bottom of Page)"/>
        <w:docPartUnique/>
      </w:docPartObj>
    </w:sdtPr>
    <w:sdtEndPr>
      <w:rPr>
        <w:rStyle w:val="PageNumber"/>
      </w:rPr>
    </w:sdtEndPr>
    <w:sdtContent>
      <w:p w14:paraId="1C4D78ED" w14:textId="17C2FA7D" w:rsidR="006E6D94" w:rsidRDefault="006E6D94" w:rsidP="00B125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42E75A" w14:textId="77777777" w:rsidR="006E6D94" w:rsidRDefault="006E6D94" w:rsidP="006E6D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0866324"/>
      <w:docPartObj>
        <w:docPartGallery w:val="Page Numbers (Bottom of Page)"/>
        <w:docPartUnique/>
      </w:docPartObj>
    </w:sdtPr>
    <w:sdtEndPr>
      <w:rPr>
        <w:rStyle w:val="PageNumber"/>
      </w:rPr>
    </w:sdtEndPr>
    <w:sdtContent>
      <w:p w14:paraId="6A3854E4" w14:textId="1F543FF8" w:rsidR="006E6D94" w:rsidRDefault="006E6D94" w:rsidP="00B125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ACB239D" w14:textId="36B48890" w:rsidR="00FC6337" w:rsidRDefault="00FC6337" w:rsidP="006E6D94">
    <w:pPr>
      <w:pStyle w:val="Footer"/>
      <w:ind w:right="360"/>
      <w:jc w:val="center"/>
    </w:pPr>
    <w:r>
      <w:rPr>
        <w:noProof/>
      </w:rPr>
      <w:drawing>
        <wp:anchor distT="0" distB="0" distL="114300" distR="114300" simplePos="0" relativeHeight="251659264" behindDoc="1" locked="1" layoutInCell="1" allowOverlap="0" wp14:anchorId="68F7CEFB" wp14:editId="46E7C571">
          <wp:simplePos x="0" y="0"/>
          <wp:positionH relativeFrom="leftMargin">
            <wp:posOffset>0</wp:posOffset>
          </wp:positionH>
          <wp:positionV relativeFrom="bottomMargin">
            <wp:posOffset>1918970</wp:posOffset>
          </wp:positionV>
          <wp:extent cx="7772400" cy="850265"/>
          <wp:effectExtent l="0" t="0" r="0" b="635"/>
          <wp:wrapNone/>
          <wp:docPr id="527602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22375" name="Picture 2065722375"/>
                  <pic:cNvPicPr/>
                </pic:nvPicPr>
                <pic:blipFill>
                  <a:blip r:embed="rId1">
                    <a:extLst>
                      <a:ext uri="{28A0092B-C50C-407E-A947-70E740481C1C}">
                        <a14:useLocalDpi xmlns:a14="http://schemas.microsoft.com/office/drawing/2010/main" val="0"/>
                      </a:ext>
                    </a:extLst>
                  </a:blip>
                  <a:stretch>
                    <a:fillRect/>
                  </a:stretch>
                </pic:blipFill>
                <pic:spPr>
                  <a:xfrm>
                    <a:off x="0" y="0"/>
                    <a:ext cx="7772400" cy="8502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A603" w14:textId="3AD2DD94" w:rsidR="00183BC4" w:rsidRDefault="00216D07" w:rsidP="00FA7C83">
    <w:pPr>
      <w:pStyle w:val="Footer"/>
      <w:jc w:val="center"/>
    </w:pPr>
    <w:r>
      <w:t xml:space="preserve">          </w:t>
    </w:r>
    <w:r w:rsidR="00FA7C83">
      <w:rPr>
        <w:noProof/>
      </w:rPr>
      <w:drawing>
        <wp:inline distT="0" distB="0" distL="0" distR="0" wp14:anchorId="7C32C191" wp14:editId="6A92887F">
          <wp:extent cx="4940300" cy="241300"/>
          <wp:effectExtent l="0" t="0" r="0" b="0"/>
          <wp:docPr id="1777528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85115" name="Picture 1943385115"/>
                  <pic:cNvPicPr/>
                </pic:nvPicPr>
                <pic:blipFill>
                  <a:blip r:embed="rId1">
                    <a:extLst>
                      <a:ext uri="{28A0092B-C50C-407E-A947-70E740481C1C}">
                        <a14:useLocalDpi xmlns:a14="http://schemas.microsoft.com/office/drawing/2010/main" val="0"/>
                      </a:ext>
                    </a:extLst>
                  </a:blip>
                  <a:stretch>
                    <a:fillRect/>
                  </a:stretch>
                </pic:blipFill>
                <pic:spPr>
                  <a:xfrm>
                    <a:off x="0" y="0"/>
                    <a:ext cx="4940300" cy="2413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8DAD" w14:textId="5E03BE2A" w:rsidR="00061577" w:rsidRDefault="00061577" w:rsidP="00FA7C83">
    <w:pPr>
      <w:pStyle w:val="Footer"/>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898555"/>
      <w:docPartObj>
        <w:docPartGallery w:val="Page Numbers (Bottom of Page)"/>
        <w:docPartUnique/>
      </w:docPartObj>
    </w:sdtPr>
    <w:sdtEndPr>
      <w:rPr>
        <w:noProof/>
      </w:rPr>
    </w:sdtEndPr>
    <w:sdtContent>
      <w:p w14:paraId="71541419" w14:textId="2C3923A2" w:rsidR="009B792D" w:rsidRDefault="009B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7AE08B" w14:textId="43DC3117" w:rsidR="009B792D" w:rsidRDefault="009B792D" w:rsidP="00FA7C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F4521" w14:textId="77777777" w:rsidR="00EF6153" w:rsidRDefault="00EF6153" w:rsidP="00847A71">
      <w:r>
        <w:separator/>
      </w:r>
    </w:p>
  </w:footnote>
  <w:footnote w:type="continuationSeparator" w:id="0">
    <w:p w14:paraId="04A2DF34" w14:textId="77777777" w:rsidR="00EF6153" w:rsidRDefault="00EF6153" w:rsidP="00847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949D8" w14:textId="448E64AE" w:rsidR="00FC6337" w:rsidRDefault="00FC6337" w:rsidP="00A40927">
    <w:pPr>
      <w:pStyle w:val="Header"/>
      <w:tabs>
        <w:tab w:val="clear" w:pos="4680"/>
        <w:tab w:val="clear" w:pos="9360"/>
        <w:tab w:val="left" w:pos="160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5DDD" w14:textId="479C7CDC" w:rsidR="00FA7C83" w:rsidRDefault="00FA7C83" w:rsidP="00FA7C83">
    <w:pPr>
      <w:pStyle w:val="Header"/>
    </w:pPr>
  </w:p>
  <w:p w14:paraId="06B4A1BA" w14:textId="71A55BB8" w:rsidR="00183BC4" w:rsidRPr="00FA7C83" w:rsidRDefault="00FA7C83" w:rsidP="00FA7C83">
    <w:pPr>
      <w:pStyle w:val="Header"/>
    </w:pPr>
    <w:r>
      <w:rPr>
        <w:noProof/>
      </w:rPr>
      <w:drawing>
        <wp:inline distT="0" distB="0" distL="0" distR="0" wp14:anchorId="420C5C22" wp14:editId="7931332D">
          <wp:extent cx="1874520" cy="576072"/>
          <wp:effectExtent l="0" t="0" r="5080" b="0"/>
          <wp:docPr id="364905244"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1617" name="Picture 1"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520" cy="57607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DA52" w14:textId="540A6047" w:rsidR="00061577" w:rsidRPr="00FA7C83" w:rsidRDefault="00061577" w:rsidP="00FA7C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2FE2" w14:textId="77777777" w:rsidR="009B792D" w:rsidRDefault="009B792D" w:rsidP="00FA7C83">
    <w:pPr>
      <w:pStyle w:val="Header"/>
    </w:pPr>
  </w:p>
  <w:p w14:paraId="003DD3C9" w14:textId="2204EA83" w:rsidR="009B792D" w:rsidRPr="00FA7C83" w:rsidRDefault="009B792D" w:rsidP="00FA7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E11"/>
    <w:multiLevelType w:val="hybridMultilevel"/>
    <w:tmpl w:val="8848C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F4DEB"/>
    <w:multiLevelType w:val="hybridMultilevel"/>
    <w:tmpl w:val="F96A1FF2"/>
    <w:lvl w:ilvl="0" w:tplc="FCDE9302">
      <w:start w:val="1"/>
      <w:numFmt w:val="decimal"/>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61AFD"/>
    <w:multiLevelType w:val="hybridMultilevel"/>
    <w:tmpl w:val="67E6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8062A"/>
    <w:multiLevelType w:val="hybridMultilevel"/>
    <w:tmpl w:val="BEBA71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B90A16"/>
    <w:multiLevelType w:val="hybridMultilevel"/>
    <w:tmpl w:val="4918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5751B7"/>
    <w:multiLevelType w:val="hybridMultilevel"/>
    <w:tmpl w:val="482C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256F89"/>
    <w:multiLevelType w:val="hybridMultilevel"/>
    <w:tmpl w:val="780A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E46FC"/>
    <w:multiLevelType w:val="hybridMultilevel"/>
    <w:tmpl w:val="6A0CA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51718A"/>
    <w:multiLevelType w:val="hybridMultilevel"/>
    <w:tmpl w:val="14823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F54D93"/>
    <w:multiLevelType w:val="hybridMultilevel"/>
    <w:tmpl w:val="B0040694"/>
    <w:lvl w:ilvl="0" w:tplc="6194C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9234484">
    <w:abstractNumId w:val="7"/>
  </w:num>
  <w:num w:numId="2" w16cid:durableId="1974627390">
    <w:abstractNumId w:val="5"/>
  </w:num>
  <w:num w:numId="3" w16cid:durableId="1788350709">
    <w:abstractNumId w:val="3"/>
  </w:num>
  <w:num w:numId="4" w16cid:durableId="242761989">
    <w:abstractNumId w:val="6"/>
  </w:num>
  <w:num w:numId="5" w16cid:durableId="1157767364">
    <w:abstractNumId w:val="1"/>
  </w:num>
  <w:num w:numId="6" w16cid:durableId="906647537">
    <w:abstractNumId w:val="9"/>
  </w:num>
  <w:num w:numId="7" w16cid:durableId="1829397072">
    <w:abstractNumId w:val="8"/>
  </w:num>
  <w:num w:numId="8" w16cid:durableId="1346326132">
    <w:abstractNumId w:val="0"/>
  </w:num>
  <w:num w:numId="9" w16cid:durableId="1008289383">
    <w:abstractNumId w:val="2"/>
  </w:num>
  <w:num w:numId="10" w16cid:durableId="20561588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337"/>
    <w:rsid w:val="000001D5"/>
    <w:rsid w:val="00036B3A"/>
    <w:rsid w:val="00053A50"/>
    <w:rsid w:val="00053FB0"/>
    <w:rsid w:val="00061577"/>
    <w:rsid w:val="00065671"/>
    <w:rsid w:val="000806C4"/>
    <w:rsid w:val="000A065A"/>
    <w:rsid w:val="000A0FFF"/>
    <w:rsid w:val="000A2105"/>
    <w:rsid w:val="000F6507"/>
    <w:rsid w:val="00102C62"/>
    <w:rsid w:val="00124022"/>
    <w:rsid w:val="00130157"/>
    <w:rsid w:val="00183BC4"/>
    <w:rsid w:val="0018435C"/>
    <w:rsid w:val="001B598B"/>
    <w:rsid w:val="001C638A"/>
    <w:rsid w:val="001E7EA4"/>
    <w:rsid w:val="001F4D86"/>
    <w:rsid w:val="00204794"/>
    <w:rsid w:val="002053A9"/>
    <w:rsid w:val="00216D07"/>
    <w:rsid w:val="00280933"/>
    <w:rsid w:val="002E15C0"/>
    <w:rsid w:val="003014A7"/>
    <w:rsid w:val="00301AC5"/>
    <w:rsid w:val="00305CE9"/>
    <w:rsid w:val="003108EF"/>
    <w:rsid w:val="00312212"/>
    <w:rsid w:val="0033611A"/>
    <w:rsid w:val="0035096E"/>
    <w:rsid w:val="00355060"/>
    <w:rsid w:val="00391262"/>
    <w:rsid w:val="003C38F2"/>
    <w:rsid w:val="004542D7"/>
    <w:rsid w:val="00492B9E"/>
    <w:rsid w:val="00495225"/>
    <w:rsid w:val="004A5FB2"/>
    <w:rsid w:val="004A7E0D"/>
    <w:rsid w:val="0057373E"/>
    <w:rsid w:val="00580D72"/>
    <w:rsid w:val="005B5362"/>
    <w:rsid w:val="005B5AE4"/>
    <w:rsid w:val="006127ED"/>
    <w:rsid w:val="00612BA2"/>
    <w:rsid w:val="006435CD"/>
    <w:rsid w:val="00686EDA"/>
    <w:rsid w:val="00697625"/>
    <w:rsid w:val="006D0752"/>
    <w:rsid w:val="006E6D94"/>
    <w:rsid w:val="00710932"/>
    <w:rsid w:val="00714206"/>
    <w:rsid w:val="00714BC2"/>
    <w:rsid w:val="00732B1E"/>
    <w:rsid w:val="00744628"/>
    <w:rsid w:val="00747511"/>
    <w:rsid w:val="00750524"/>
    <w:rsid w:val="00774216"/>
    <w:rsid w:val="0078122F"/>
    <w:rsid w:val="007862B5"/>
    <w:rsid w:val="007A6DB9"/>
    <w:rsid w:val="00800E43"/>
    <w:rsid w:val="00801588"/>
    <w:rsid w:val="00802278"/>
    <w:rsid w:val="00805FB1"/>
    <w:rsid w:val="00832A4C"/>
    <w:rsid w:val="00843E09"/>
    <w:rsid w:val="00847A71"/>
    <w:rsid w:val="00881A8F"/>
    <w:rsid w:val="008B6ED8"/>
    <w:rsid w:val="008C3414"/>
    <w:rsid w:val="008E19C5"/>
    <w:rsid w:val="008F5E38"/>
    <w:rsid w:val="0093215C"/>
    <w:rsid w:val="00953BC1"/>
    <w:rsid w:val="00957142"/>
    <w:rsid w:val="009641E5"/>
    <w:rsid w:val="00977DAE"/>
    <w:rsid w:val="0099484B"/>
    <w:rsid w:val="009B19AB"/>
    <w:rsid w:val="009B792D"/>
    <w:rsid w:val="009C28D6"/>
    <w:rsid w:val="00A03208"/>
    <w:rsid w:val="00A05C17"/>
    <w:rsid w:val="00A22657"/>
    <w:rsid w:val="00A23315"/>
    <w:rsid w:val="00A40927"/>
    <w:rsid w:val="00A52258"/>
    <w:rsid w:val="00A53C76"/>
    <w:rsid w:val="00A55621"/>
    <w:rsid w:val="00A701E1"/>
    <w:rsid w:val="00A75CC0"/>
    <w:rsid w:val="00A865C6"/>
    <w:rsid w:val="00AB7A80"/>
    <w:rsid w:val="00AC142E"/>
    <w:rsid w:val="00AE2D13"/>
    <w:rsid w:val="00B03E4D"/>
    <w:rsid w:val="00B509DD"/>
    <w:rsid w:val="00B6259C"/>
    <w:rsid w:val="00B86708"/>
    <w:rsid w:val="00BC06B7"/>
    <w:rsid w:val="00BC2603"/>
    <w:rsid w:val="00BC7CD0"/>
    <w:rsid w:val="00BD5BD0"/>
    <w:rsid w:val="00BE2BCC"/>
    <w:rsid w:val="00C12D6B"/>
    <w:rsid w:val="00C12F49"/>
    <w:rsid w:val="00C132D2"/>
    <w:rsid w:val="00C662AE"/>
    <w:rsid w:val="00C80AE4"/>
    <w:rsid w:val="00C9345E"/>
    <w:rsid w:val="00C9781B"/>
    <w:rsid w:val="00CA6A07"/>
    <w:rsid w:val="00CB0785"/>
    <w:rsid w:val="00CC0536"/>
    <w:rsid w:val="00CD29D4"/>
    <w:rsid w:val="00D042FF"/>
    <w:rsid w:val="00D34E43"/>
    <w:rsid w:val="00D56A2E"/>
    <w:rsid w:val="00D83A40"/>
    <w:rsid w:val="00D91EB7"/>
    <w:rsid w:val="00D96C55"/>
    <w:rsid w:val="00DB223B"/>
    <w:rsid w:val="00E20930"/>
    <w:rsid w:val="00E35145"/>
    <w:rsid w:val="00E84A58"/>
    <w:rsid w:val="00E86CFB"/>
    <w:rsid w:val="00EC1325"/>
    <w:rsid w:val="00EC62FF"/>
    <w:rsid w:val="00EF6153"/>
    <w:rsid w:val="00F10647"/>
    <w:rsid w:val="00F16AE5"/>
    <w:rsid w:val="00F16B3F"/>
    <w:rsid w:val="00F200AD"/>
    <w:rsid w:val="00F32550"/>
    <w:rsid w:val="00F43540"/>
    <w:rsid w:val="00F66C38"/>
    <w:rsid w:val="00F8671D"/>
    <w:rsid w:val="00F86F22"/>
    <w:rsid w:val="00FA7C83"/>
    <w:rsid w:val="00FC6337"/>
    <w:rsid w:val="00FC6738"/>
    <w:rsid w:val="00FE2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B3AA2"/>
  <w15:chartTrackingRefBased/>
  <w15:docId w15:val="{753E229B-1490-414F-BA03-F7E751D4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Slab" w:eastAsiaTheme="minorHAnsi" w:hAnsi="Roboto Slab" w:cs="Roboto Slab"/>
        <w:kern w:val="2"/>
        <w:sz w:val="21"/>
        <w:szCs w:val="21"/>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A71"/>
  </w:style>
  <w:style w:type="paragraph" w:styleId="Heading1">
    <w:name w:val="heading 1"/>
    <w:basedOn w:val="Normal"/>
    <w:next w:val="Normal"/>
    <w:link w:val="Heading1Char"/>
    <w:uiPriority w:val="9"/>
    <w:qFormat/>
    <w:rsid w:val="00847A71"/>
    <w:pPr>
      <w:outlineLvl w:val="0"/>
    </w:pPr>
    <w:rPr>
      <w:rFonts w:ascii="Barlow Condensed SemiBold" w:hAnsi="Barlow Condensed SemiBold"/>
      <w:b/>
      <w:bCs/>
      <w:sz w:val="28"/>
      <w:szCs w:val="28"/>
    </w:rPr>
  </w:style>
  <w:style w:type="paragraph" w:styleId="Heading2">
    <w:name w:val="heading 2"/>
    <w:basedOn w:val="Normal"/>
    <w:next w:val="Normal"/>
    <w:link w:val="Heading2Char"/>
    <w:uiPriority w:val="9"/>
    <w:unhideWhenUsed/>
    <w:qFormat/>
    <w:rsid w:val="00847A71"/>
    <w:pPr>
      <w:outlineLvl w:val="1"/>
    </w:pPr>
    <w:rPr>
      <w:rFonts w:ascii="Barlow Condensed SemiBold" w:hAnsi="Barlow Condensed SemiBold"/>
      <w:b/>
      <w:bCs/>
      <w:sz w:val="24"/>
      <w:szCs w:val="24"/>
    </w:rPr>
  </w:style>
  <w:style w:type="paragraph" w:styleId="Heading3">
    <w:name w:val="heading 3"/>
    <w:basedOn w:val="Normal"/>
    <w:next w:val="Normal"/>
    <w:link w:val="Heading3Char"/>
    <w:uiPriority w:val="9"/>
    <w:unhideWhenUsed/>
    <w:qFormat/>
    <w:rsid w:val="00847A71"/>
    <w:pPr>
      <w:outlineLvl w:val="2"/>
    </w:pPr>
    <w:rPr>
      <w:rFonts w:ascii="Barlow Condensed SemiBold" w:hAnsi="Barlow Condensed SemiBold"/>
      <w:b/>
      <w:bCs/>
    </w:rPr>
  </w:style>
  <w:style w:type="paragraph" w:styleId="Heading4">
    <w:name w:val="heading 4"/>
    <w:basedOn w:val="Normal"/>
    <w:next w:val="Normal"/>
    <w:link w:val="Heading4Char"/>
    <w:uiPriority w:val="9"/>
    <w:semiHidden/>
    <w:unhideWhenUsed/>
    <w:qFormat/>
    <w:rsid w:val="00FC6337"/>
    <w:pPr>
      <w:keepNext/>
      <w:keepLines/>
      <w:spacing w:before="80" w:after="40"/>
      <w:outlineLvl w:val="3"/>
    </w:pPr>
    <w:rPr>
      <w:rFonts w:eastAsiaTheme="majorEastAsia" w:cstheme="majorBidi"/>
      <w:i/>
      <w:iCs/>
      <w:color w:val="797D79" w:themeColor="accent1" w:themeShade="BF"/>
    </w:rPr>
  </w:style>
  <w:style w:type="paragraph" w:styleId="Heading5">
    <w:name w:val="heading 5"/>
    <w:basedOn w:val="Normal"/>
    <w:next w:val="Normal"/>
    <w:link w:val="Heading5Char"/>
    <w:uiPriority w:val="9"/>
    <w:semiHidden/>
    <w:unhideWhenUsed/>
    <w:qFormat/>
    <w:rsid w:val="00FC6337"/>
    <w:pPr>
      <w:keepNext/>
      <w:keepLines/>
      <w:spacing w:before="80" w:after="40"/>
      <w:outlineLvl w:val="4"/>
    </w:pPr>
    <w:rPr>
      <w:rFonts w:eastAsiaTheme="majorEastAsia" w:cstheme="majorBidi"/>
      <w:color w:val="797D79" w:themeColor="accent1" w:themeShade="BF"/>
    </w:rPr>
  </w:style>
  <w:style w:type="paragraph" w:styleId="Heading6">
    <w:name w:val="heading 6"/>
    <w:basedOn w:val="Normal"/>
    <w:next w:val="Normal"/>
    <w:link w:val="Heading6Char"/>
    <w:uiPriority w:val="9"/>
    <w:semiHidden/>
    <w:unhideWhenUsed/>
    <w:qFormat/>
    <w:rsid w:val="00FC6337"/>
    <w:pPr>
      <w:keepNext/>
      <w:keepLines/>
      <w:spacing w:before="40" w:after="0"/>
      <w:outlineLvl w:val="5"/>
    </w:pPr>
    <w:rPr>
      <w:rFonts w:eastAsiaTheme="majorEastAsia" w:cstheme="majorBidi"/>
      <w:i/>
      <w:iCs/>
      <w:color w:val="0F77DD" w:themeColor="text1" w:themeTint="A6"/>
    </w:rPr>
  </w:style>
  <w:style w:type="paragraph" w:styleId="Heading7">
    <w:name w:val="heading 7"/>
    <w:basedOn w:val="Normal"/>
    <w:next w:val="Normal"/>
    <w:link w:val="Heading7Char"/>
    <w:uiPriority w:val="9"/>
    <w:semiHidden/>
    <w:unhideWhenUsed/>
    <w:qFormat/>
    <w:rsid w:val="00FC6337"/>
    <w:pPr>
      <w:keepNext/>
      <w:keepLines/>
      <w:spacing w:before="40" w:after="0"/>
      <w:outlineLvl w:val="6"/>
    </w:pPr>
    <w:rPr>
      <w:rFonts w:eastAsiaTheme="majorEastAsia" w:cstheme="majorBidi"/>
      <w:color w:val="0F77DD" w:themeColor="text1" w:themeTint="A6"/>
    </w:rPr>
  </w:style>
  <w:style w:type="paragraph" w:styleId="Heading8">
    <w:name w:val="heading 8"/>
    <w:basedOn w:val="Normal"/>
    <w:next w:val="Normal"/>
    <w:link w:val="Heading8Char"/>
    <w:uiPriority w:val="9"/>
    <w:semiHidden/>
    <w:unhideWhenUsed/>
    <w:qFormat/>
    <w:rsid w:val="00FC6337"/>
    <w:pPr>
      <w:keepNext/>
      <w:keepLines/>
      <w:spacing w:after="0"/>
      <w:outlineLvl w:val="7"/>
    </w:pPr>
    <w:rPr>
      <w:rFonts w:eastAsiaTheme="majorEastAsia" w:cstheme="majorBidi"/>
      <w:i/>
      <w:iCs/>
      <w:color w:val="0A4E90" w:themeColor="text1" w:themeTint="D8"/>
    </w:rPr>
  </w:style>
  <w:style w:type="paragraph" w:styleId="Heading9">
    <w:name w:val="heading 9"/>
    <w:basedOn w:val="Normal"/>
    <w:next w:val="Normal"/>
    <w:link w:val="Heading9Char"/>
    <w:uiPriority w:val="9"/>
    <w:semiHidden/>
    <w:unhideWhenUsed/>
    <w:qFormat/>
    <w:rsid w:val="00FC6337"/>
    <w:pPr>
      <w:keepNext/>
      <w:keepLines/>
      <w:spacing w:after="0"/>
      <w:outlineLvl w:val="8"/>
    </w:pPr>
    <w:rPr>
      <w:rFonts w:eastAsiaTheme="majorEastAsia" w:cstheme="majorBidi"/>
      <w:color w:val="0A4E9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A71"/>
    <w:rPr>
      <w:rFonts w:ascii="Barlow Condensed SemiBold" w:hAnsi="Barlow Condensed SemiBold" w:cs="Roboto Slab"/>
      <w:b/>
      <w:bCs/>
      <w:sz w:val="28"/>
      <w:szCs w:val="28"/>
    </w:rPr>
  </w:style>
  <w:style w:type="character" w:customStyle="1" w:styleId="Heading2Char">
    <w:name w:val="Heading 2 Char"/>
    <w:basedOn w:val="DefaultParagraphFont"/>
    <w:link w:val="Heading2"/>
    <w:uiPriority w:val="9"/>
    <w:rsid w:val="00847A71"/>
    <w:rPr>
      <w:rFonts w:ascii="Barlow Condensed SemiBold" w:hAnsi="Barlow Condensed SemiBold" w:cs="Roboto Slab"/>
      <w:b/>
      <w:bCs/>
    </w:rPr>
  </w:style>
  <w:style w:type="character" w:customStyle="1" w:styleId="Heading3Char">
    <w:name w:val="Heading 3 Char"/>
    <w:basedOn w:val="DefaultParagraphFont"/>
    <w:link w:val="Heading3"/>
    <w:uiPriority w:val="9"/>
    <w:rsid w:val="00847A71"/>
    <w:rPr>
      <w:rFonts w:ascii="Barlow Condensed SemiBold" w:hAnsi="Barlow Condensed SemiBold" w:cs="Roboto Slab"/>
      <w:b/>
      <w:bCs/>
      <w:sz w:val="21"/>
      <w:szCs w:val="21"/>
    </w:rPr>
  </w:style>
  <w:style w:type="character" w:customStyle="1" w:styleId="Heading4Char">
    <w:name w:val="Heading 4 Char"/>
    <w:basedOn w:val="DefaultParagraphFont"/>
    <w:link w:val="Heading4"/>
    <w:uiPriority w:val="9"/>
    <w:semiHidden/>
    <w:rsid w:val="00FC6337"/>
    <w:rPr>
      <w:rFonts w:eastAsiaTheme="majorEastAsia" w:cstheme="majorBidi"/>
      <w:i/>
      <w:iCs/>
      <w:color w:val="797D79" w:themeColor="accent1" w:themeShade="BF"/>
    </w:rPr>
  </w:style>
  <w:style w:type="character" w:customStyle="1" w:styleId="Heading5Char">
    <w:name w:val="Heading 5 Char"/>
    <w:basedOn w:val="DefaultParagraphFont"/>
    <w:link w:val="Heading5"/>
    <w:uiPriority w:val="9"/>
    <w:semiHidden/>
    <w:rsid w:val="00FC6337"/>
    <w:rPr>
      <w:rFonts w:eastAsiaTheme="majorEastAsia" w:cstheme="majorBidi"/>
      <w:color w:val="797D79" w:themeColor="accent1" w:themeShade="BF"/>
    </w:rPr>
  </w:style>
  <w:style w:type="character" w:customStyle="1" w:styleId="Heading6Char">
    <w:name w:val="Heading 6 Char"/>
    <w:basedOn w:val="DefaultParagraphFont"/>
    <w:link w:val="Heading6"/>
    <w:uiPriority w:val="9"/>
    <w:semiHidden/>
    <w:rsid w:val="00FC6337"/>
    <w:rPr>
      <w:rFonts w:eastAsiaTheme="majorEastAsia" w:cstheme="majorBidi"/>
      <w:i/>
      <w:iCs/>
      <w:color w:val="0F77DD" w:themeColor="text1" w:themeTint="A6"/>
    </w:rPr>
  </w:style>
  <w:style w:type="character" w:customStyle="1" w:styleId="Heading7Char">
    <w:name w:val="Heading 7 Char"/>
    <w:basedOn w:val="DefaultParagraphFont"/>
    <w:link w:val="Heading7"/>
    <w:uiPriority w:val="9"/>
    <w:semiHidden/>
    <w:rsid w:val="00FC6337"/>
    <w:rPr>
      <w:rFonts w:eastAsiaTheme="majorEastAsia" w:cstheme="majorBidi"/>
      <w:color w:val="0F77DD" w:themeColor="text1" w:themeTint="A6"/>
    </w:rPr>
  </w:style>
  <w:style w:type="character" w:customStyle="1" w:styleId="Heading8Char">
    <w:name w:val="Heading 8 Char"/>
    <w:basedOn w:val="DefaultParagraphFont"/>
    <w:link w:val="Heading8"/>
    <w:uiPriority w:val="9"/>
    <w:semiHidden/>
    <w:rsid w:val="00FC6337"/>
    <w:rPr>
      <w:rFonts w:eastAsiaTheme="majorEastAsia" w:cstheme="majorBidi"/>
      <w:i/>
      <w:iCs/>
      <w:color w:val="0A4E90" w:themeColor="text1" w:themeTint="D8"/>
    </w:rPr>
  </w:style>
  <w:style w:type="character" w:customStyle="1" w:styleId="Heading9Char">
    <w:name w:val="Heading 9 Char"/>
    <w:basedOn w:val="DefaultParagraphFont"/>
    <w:link w:val="Heading9"/>
    <w:uiPriority w:val="9"/>
    <w:semiHidden/>
    <w:rsid w:val="00FC6337"/>
    <w:rPr>
      <w:rFonts w:eastAsiaTheme="majorEastAsia" w:cstheme="majorBidi"/>
      <w:color w:val="0A4E90" w:themeColor="text1" w:themeTint="D8"/>
    </w:rPr>
  </w:style>
  <w:style w:type="paragraph" w:styleId="Title">
    <w:name w:val="Title"/>
    <w:basedOn w:val="Normal"/>
    <w:next w:val="Normal"/>
    <w:link w:val="TitleChar"/>
    <w:uiPriority w:val="10"/>
    <w:qFormat/>
    <w:rsid w:val="00847A71"/>
    <w:rPr>
      <w:sz w:val="24"/>
      <w:szCs w:val="24"/>
    </w:rPr>
  </w:style>
  <w:style w:type="character" w:customStyle="1" w:styleId="TitleChar">
    <w:name w:val="Title Char"/>
    <w:basedOn w:val="DefaultParagraphFont"/>
    <w:link w:val="Title"/>
    <w:uiPriority w:val="10"/>
    <w:rsid w:val="00847A71"/>
    <w:rPr>
      <w:rFonts w:ascii="Roboto Slab" w:hAnsi="Roboto Slab" w:cs="Roboto Slab"/>
    </w:rPr>
  </w:style>
  <w:style w:type="paragraph" w:styleId="Subtitle">
    <w:name w:val="Subtitle"/>
    <w:basedOn w:val="Normal"/>
    <w:next w:val="Normal"/>
    <w:link w:val="SubtitleChar"/>
    <w:uiPriority w:val="11"/>
    <w:qFormat/>
    <w:rsid w:val="00847A71"/>
    <w:rPr>
      <w:sz w:val="24"/>
      <w:szCs w:val="24"/>
    </w:rPr>
  </w:style>
  <w:style w:type="character" w:customStyle="1" w:styleId="SubtitleChar">
    <w:name w:val="Subtitle Char"/>
    <w:basedOn w:val="DefaultParagraphFont"/>
    <w:link w:val="Subtitle"/>
    <w:uiPriority w:val="11"/>
    <w:rsid w:val="00847A71"/>
    <w:rPr>
      <w:rFonts w:ascii="Roboto Slab" w:hAnsi="Roboto Slab" w:cs="Roboto Slab"/>
    </w:rPr>
  </w:style>
  <w:style w:type="paragraph" w:styleId="Quote">
    <w:name w:val="Quote"/>
    <w:basedOn w:val="Normal"/>
    <w:next w:val="Normal"/>
    <w:link w:val="QuoteChar"/>
    <w:uiPriority w:val="29"/>
    <w:qFormat/>
    <w:rsid w:val="00847A71"/>
    <w:pPr>
      <w:ind w:left="720"/>
    </w:pPr>
    <w:rPr>
      <w:i/>
      <w:iCs/>
    </w:rPr>
  </w:style>
  <w:style w:type="character" w:customStyle="1" w:styleId="QuoteChar">
    <w:name w:val="Quote Char"/>
    <w:basedOn w:val="DefaultParagraphFont"/>
    <w:link w:val="Quote"/>
    <w:uiPriority w:val="29"/>
    <w:rsid w:val="00847A71"/>
    <w:rPr>
      <w:rFonts w:ascii="Roboto Slab" w:hAnsi="Roboto Slab" w:cs="Roboto Slab"/>
      <w:i/>
      <w:iCs/>
      <w:sz w:val="21"/>
      <w:szCs w:val="21"/>
    </w:rPr>
  </w:style>
  <w:style w:type="paragraph" w:styleId="ListParagraph">
    <w:name w:val="List Paragraph"/>
    <w:basedOn w:val="Normal"/>
    <w:link w:val="ListParagraphChar"/>
    <w:uiPriority w:val="1"/>
    <w:qFormat/>
    <w:rsid w:val="00FC6337"/>
    <w:pPr>
      <w:ind w:left="720"/>
      <w:contextualSpacing/>
    </w:pPr>
  </w:style>
  <w:style w:type="character" w:styleId="IntenseEmphasis">
    <w:name w:val="Intense Emphasis"/>
    <w:uiPriority w:val="21"/>
    <w:qFormat/>
    <w:rsid w:val="00847A71"/>
    <w:rPr>
      <w:b/>
      <w:bCs/>
      <w:i/>
      <w:iCs/>
    </w:rPr>
  </w:style>
  <w:style w:type="paragraph" w:styleId="IntenseQuote">
    <w:name w:val="Intense Quote"/>
    <w:basedOn w:val="Normal"/>
    <w:next w:val="Normal"/>
    <w:link w:val="IntenseQuoteChar"/>
    <w:uiPriority w:val="30"/>
    <w:qFormat/>
    <w:rsid w:val="00FC6337"/>
    <w:pPr>
      <w:pBdr>
        <w:top w:val="single" w:sz="4" w:space="10" w:color="797D79" w:themeColor="accent1" w:themeShade="BF"/>
        <w:bottom w:val="single" w:sz="4" w:space="10" w:color="797D79" w:themeColor="accent1" w:themeShade="BF"/>
      </w:pBdr>
      <w:spacing w:before="360" w:after="360"/>
      <w:ind w:left="864" w:right="864"/>
      <w:jc w:val="center"/>
    </w:pPr>
    <w:rPr>
      <w:i/>
      <w:iCs/>
      <w:color w:val="797D79" w:themeColor="accent1" w:themeShade="BF"/>
    </w:rPr>
  </w:style>
  <w:style w:type="character" w:customStyle="1" w:styleId="IntenseQuoteChar">
    <w:name w:val="Intense Quote Char"/>
    <w:basedOn w:val="DefaultParagraphFont"/>
    <w:link w:val="IntenseQuote"/>
    <w:uiPriority w:val="30"/>
    <w:rsid w:val="00FC6337"/>
    <w:rPr>
      <w:i/>
      <w:iCs/>
      <w:color w:val="797D79" w:themeColor="accent1" w:themeShade="BF"/>
    </w:rPr>
  </w:style>
  <w:style w:type="character" w:styleId="IntenseReference">
    <w:name w:val="Intense Reference"/>
    <w:basedOn w:val="DefaultParagraphFont"/>
    <w:uiPriority w:val="32"/>
    <w:qFormat/>
    <w:rsid w:val="00FC6337"/>
    <w:rPr>
      <w:b/>
      <w:bCs/>
      <w:smallCaps/>
      <w:color w:val="797D79" w:themeColor="accent1" w:themeShade="BF"/>
      <w:spacing w:val="5"/>
    </w:rPr>
  </w:style>
  <w:style w:type="paragraph" w:styleId="Header">
    <w:name w:val="header"/>
    <w:basedOn w:val="Normal"/>
    <w:link w:val="HeaderChar"/>
    <w:uiPriority w:val="99"/>
    <w:unhideWhenUsed/>
    <w:rsid w:val="00FC6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337"/>
  </w:style>
  <w:style w:type="paragraph" w:styleId="Footer">
    <w:name w:val="footer"/>
    <w:basedOn w:val="Normal"/>
    <w:link w:val="FooterChar"/>
    <w:uiPriority w:val="99"/>
    <w:unhideWhenUsed/>
    <w:rsid w:val="00FC6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337"/>
  </w:style>
  <w:style w:type="character" w:styleId="SubtleEmphasis">
    <w:name w:val="Subtle Emphasis"/>
    <w:uiPriority w:val="19"/>
    <w:qFormat/>
    <w:rsid w:val="00847A71"/>
    <w:rPr>
      <w:i/>
      <w:iCs/>
      <w:sz w:val="24"/>
      <w:szCs w:val="24"/>
    </w:rPr>
  </w:style>
  <w:style w:type="character" w:styleId="Emphasis">
    <w:name w:val="Emphasis"/>
    <w:uiPriority w:val="20"/>
    <w:qFormat/>
    <w:rsid w:val="00847A71"/>
    <w:rPr>
      <w:i/>
      <w:iCs/>
    </w:rPr>
  </w:style>
  <w:style w:type="character" w:styleId="Strong">
    <w:name w:val="Strong"/>
    <w:uiPriority w:val="22"/>
    <w:qFormat/>
    <w:rsid w:val="00847A71"/>
    <w:rPr>
      <w:b/>
      <w:bCs/>
    </w:rPr>
  </w:style>
  <w:style w:type="paragraph" w:styleId="BodyText">
    <w:name w:val="Body Text"/>
    <w:basedOn w:val="Normal"/>
    <w:link w:val="BodyTextChar"/>
    <w:uiPriority w:val="99"/>
    <w:unhideWhenUsed/>
    <w:rsid w:val="00B03E4D"/>
    <w:pPr>
      <w:spacing w:after="120"/>
    </w:pPr>
  </w:style>
  <w:style w:type="character" w:customStyle="1" w:styleId="BodyTextChar">
    <w:name w:val="Body Text Char"/>
    <w:basedOn w:val="DefaultParagraphFont"/>
    <w:link w:val="BodyText"/>
    <w:uiPriority w:val="99"/>
    <w:rsid w:val="00B03E4D"/>
    <w:rPr>
      <w:rFonts w:ascii="Roboto Slab" w:hAnsi="Roboto Slab" w:cs="Roboto Slab"/>
      <w:sz w:val="21"/>
      <w:szCs w:val="21"/>
    </w:rPr>
  </w:style>
  <w:style w:type="character" w:styleId="Hyperlink">
    <w:name w:val="Hyperlink"/>
    <w:basedOn w:val="DefaultParagraphFont"/>
    <w:uiPriority w:val="99"/>
    <w:unhideWhenUsed/>
    <w:rsid w:val="00C9345E"/>
    <w:rPr>
      <w:color w:val="03B7DD" w:themeColor="hyperlink"/>
      <w:u w:val="single"/>
    </w:rPr>
  </w:style>
  <w:style w:type="character" w:styleId="UnresolvedMention">
    <w:name w:val="Unresolved Mention"/>
    <w:basedOn w:val="DefaultParagraphFont"/>
    <w:uiPriority w:val="99"/>
    <w:semiHidden/>
    <w:unhideWhenUsed/>
    <w:rsid w:val="00C9345E"/>
    <w:rPr>
      <w:color w:val="605E5C"/>
      <w:shd w:val="clear" w:color="auto" w:fill="E1DFDD"/>
    </w:rPr>
  </w:style>
  <w:style w:type="character" w:styleId="FollowedHyperlink">
    <w:name w:val="FollowedHyperlink"/>
    <w:basedOn w:val="DefaultParagraphFont"/>
    <w:uiPriority w:val="99"/>
    <w:semiHidden/>
    <w:unhideWhenUsed/>
    <w:rsid w:val="00C9345E"/>
    <w:rPr>
      <w:color w:val="279EE8" w:themeColor="followedHyperlink"/>
      <w:u w:val="single"/>
    </w:rPr>
  </w:style>
  <w:style w:type="paragraph" w:customStyle="1" w:styleId="paragraph">
    <w:name w:val="paragraph"/>
    <w:basedOn w:val="Normal"/>
    <w:rsid w:val="0075052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750524"/>
  </w:style>
  <w:style w:type="character" w:customStyle="1" w:styleId="eop">
    <w:name w:val="eop"/>
    <w:basedOn w:val="DefaultParagraphFont"/>
    <w:rsid w:val="00750524"/>
  </w:style>
  <w:style w:type="character" w:customStyle="1" w:styleId="wacimagecontainer">
    <w:name w:val="wacimagecontainer"/>
    <w:basedOn w:val="DefaultParagraphFont"/>
    <w:rsid w:val="00750524"/>
  </w:style>
  <w:style w:type="character" w:customStyle="1" w:styleId="tabchar">
    <w:name w:val="tabchar"/>
    <w:basedOn w:val="DefaultParagraphFont"/>
    <w:rsid w:val="00750524"/>
  </w:style>
  <w:style w:type="paragraph" w:styleId="BalloonText">
    <w:name w:val="Balloon Text"/>
    <w:basedOn w:val="Normal"/>
    <w:link w:val="BalloonTextChar"/>
    <w:uiPriority w:val="99"/>
    <w:semiHidden/>
    <w:unhideWhenUsed/>
    <w:rsid w:val="0078122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122F"/>
    <w:rPr>
      <w:rFonts w:ascii="Times New Roman" w:hAnsi="Times New Roman" w:cs="Times New Roman"/>
      <w:sz w:val="18"/>
      <w:szCs w:val="18"/>
    </w:rPr>
  </w:style>
  <w:style w:type="paragraph" w:styleId="TOCHeading">
    <w:name w:val="TOC Heading"/>
    <w:basedOn w:val="Heading1"/>
    <w:next w:val="Normal"/>
    <w:uiPriority w:val="39"/>
    <w:unhideWhenUsed/>
    <w:qFormat/>
    <w:rsid w:val="003108EF"/>
    <w:pPr>
      <w:keepNext/>
      <w:keepLines/>
      <w:spacing w:before="240" w:after="0" w:line="259" w:lineRule="auto"/>
      <w:outlineLvl w:val="9"/>
    </w:pPr>
    <w:rPr>
      <w:rFonts w:asciiTheme="majorHAnsi" w:eastAsiaTheme="majorEastAsia" w:hAnsiTheme="majorHAnsi" w:cstheme="majorBidi"/>
      <w:b w:val="0"/>
      <w:bCs w:val="0"/>
      <w:color w:val="797D79" w:themeColor="accent1" w:themeShade="BF"/>
      <w:kern w:val="0"/>
      <w:sz w:val="32"/>
      <w:szCs w:val="32"/>
      <w14:ligatures w14:val="none"/>
    </w:rPr>
  </w:style>
  <w:style w:type="paragraph" w:styleId="FootnoteText">
    <w:name w:val="footnote text"/>
    <w:basedOn w:val="Normal"/>
    <w:link w:val="FootnoteTextChar"/>
    <w:uiPriority w:val="99"/>
    <w:unhideWhenUsed/>
    <w:rsid w:val="003108EF"/>
    <w:pPr>
      <w:spacing w:after="0" w:line="240" w:lineRule="auto"/>
    </w:pPr>
    <w:rPr>
      <w:rFonts w:ascii="Calibri" w:hAnsi="Calibri" w:cstheme="minorBidi"/>
      <w:sz w:val="20"/>
      <w:szCs w:val="20"/>
    </w:rPr>
  </w:style>
  <w:style w:type="character" w:customStyle="1" w:styleId="FootnoteTextChar">
    <w:name w:val="Footnote Text Char"/>
    <w:basedOn w:val="DefaultParagraphFont"/>
    <w:link w:val="FootnoteText"/>
    <w:uiPriority w:val="99"/>
    <w:rsid w:val="003108EF"/>
    <w:rPr>
      <w:rFonts w:ascii="Calibri" w:hAnsi="Calibri" w:cstheme="minorBidi"/>
      <w:sz w:val="20"/>
      <w:szCs w:val="20"/>
    </w:rPr>
  </w:style>
  <w:style w:type="character" w:styleId="FootnoteReference">
    <w:name w:val="footnote reference"/>
    <w:basedOn w:val="DefaultParagraphFont"/>
    <w:uiPriority w:val="99"/>
    <w:semiHidden/>
    <w:unhideWhenUsed/>
    <w:rsid w:val="003108EF"/>
    <w:rPr>
      <w:vertAlign w:val="superscript"/>
    </w:rPr>
  </w:style>
  <w:style w:type="character" w:styleId="CommentReference">
    <w:name w:val="annotation reference"/>
    <w:basedOn w:val="DefaultParagraphFont"/>
    <w:uiPriority w:val="99"/>
    <w:semiHidden/>
    <w:unhideWhenUsed/>
    <w:rsid w:val="003108EF"/>
    <w:rPr>
      <w:sz w:val="16"/>
      <w:szCs w:val="16"/>
    </w:rPr>
  </w:style>
  <w:style w:type="paragraph" w:styleId="CommentText">
    <w:name w:val="annotation text"/>
    <w:basedOn w:val="Normal"/>
    <w:link w:val="CommentTextChar"/>
    <w:uiPriority w:val="99"/>
    <w:unhideWhenUsed/>
    <w:rsid w:val="003108EF"/>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108EF"/>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3108EF"/>
    <w:rPr>
      <w:b/>
      <w:bCs/>
    </w:rPr>
  </w:style>
  <w:style w:type="character" w:customStyle="1" w:styleId="CommentSubjectChar">
    <w:name w:val="Comment Subject Char"/>
    <w:basedOn w:val="CommentTextChar"/>
    <w:link w:val="CommentSubject"/>
    <w:uiPriority w:val="99"/>
    <w:semiHidden/>
    <w:rsid w:val="003108EF"/>
    <w:rPr>
      <w:rFonts w:asciiTheme="minorHAnsi" w:hAnsiTheme="minorHAnsi" w:cstheme="minorBidi"/>
      <w:b/>
      <w:bCs/>
      <w:sz w:val="20"/>
      <w:szCs w:val="20"/>
    </w:rPr>
  </w:style>
  <w:style w:type="paragraph" w:styleId="TOC1">
    <w:name w:val="toc 1"/>
    <w:basedOn w:val="Normal"/>
    <w:next w:val="Normal"/>
    <w:autoRedefine/>
    <w:uiPriority w:val="39"/>
    <w:unhideWhenUsed/>
    <w:rsid w:val="003108EF"/>
    <w:pPr>
      <w:spacing w:after="100" w:line="259" w:lineRule="auto"/>
    </w:pPr>
    <w:rPr>
      <w:rFonts w:asciiTheme="minorHAnsi" w:hAnsiTheme="minorHAnsi" w:cstheme="minorBidi"/>
      <w:sz w:val="22"/>
      <w:szCs w:val="22"/>
    </w:rPr>
  </w:style>
  <w:style w:type="paragraph" w:styleId="TOC2">
    <w:name w:val="toc 2"/>
    <w:basedOn w:val="Normal"/>
    <w:next w:val="Normal"/>
    <w:autoRedefine/>
    <w:uiPriority w:val="39"/>
    <w:unhideWhenUsed/>
    <w:rsid w:val="003108EF"/>
    <w:pPr>
      <w:spacing w:after="100" w:line="259" w:lineRule="auto"/>
      <w:ind w:left="220"/>
    </w:pPr>
    <w:rPr>
      <w:rFonts w:asciiTheme="minorHAnsi" w:hAnsiTheme="minorHAnsi" w:cstheme="minorBidi"/>
      <w:sz w:val="22"/>
      <w:szCs w:val="22"/>
    </w:rPr>
  </w:style>
  <w:style w:type="character" w:customStyle="1" w:styleId="ListParagraphChar">
    <w:name w:val="List Paragraph Char"/>
    <w:basedOn w:val="DefaultParagraphFont"/>
    <w:link w:val="ListParagraph"/>
    <w:uiPriority w:val="1"/>
    <w:rsid w:val="003108EF"/>
  </w:style>
  <w:style w:type="paragraph" w:styleId="Revision">
    <w:name w:val="Revision"/>
    <w:hidden/>
    <w:uiPriority w:val="99"/>
    <w:semiHidden/>
    <w:rsid w:val="003108EF"/>
    <w:pPr>
      <w:spacing w:after="0" w:line="240" w:lineRule="auto"/>
    </w:pPr>
    <w:rPr>
      <w:rFonts w:asciiTheme="minorHAnsi" w:hAnsiTheme="minorHAnsi" w:cstheme="minorBidi"/>
      <w:sz w:val="22"/>
      <w:szCs w:val="22"/>
    </w:rPr>
  </w:style>
  <w:style w:type="paragraph" w:styleId="EndnoteText">
    <w:name w:val="endnote text"/>
    <w:basedOn w:val="Normal"/>
    <w:link w:val="EndnoteTextChar"/>
    <w:uiPriority w:val="99"/>
    <w:semiHidden/>
    <w:unhideWhenUsed/>
    <w:rsid w:val="003108EF"/>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3108EF"/>
    <w:rPr>
      <w:rFonts w:asciiTheme="minorHAnsi" w:hAnsiTheme="minorHAnsi" w:cstheme="minorBidi"/>
      <w:sz w:val="20"/>
      <w:szCs w:val="20"/>
    </w:rPr>
  </w:style>
  <w:style w:type="character" w:styleId="EndnoteReference">
    <w:name w:val="endnote reference"/>
    <w:basedOn w:val="DefaultParagraphFont"/>
    <w:uiPriority w:val="99"/>
    <w:semiHidden/>
    <w:unhideWhenUsed/>
    <w:rsid w:val="003108EF"/>
    <w:rPr>
      <w:vertAlign w:val="superscript"/>
    </w:rPr>
  </w:style>
  <w:style w:type="character" w:styleId="PageNumber">
    <w:name w:val="page number"/>
    <w:basedOn w:val="DefaultParagraphFont"/>
    <w:uiPriority w:val="99"/>
    <w:semiHidden/>
    <w:unhideWhenUsed/>
    <w:rsid w:val="006E6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349590">
      <w:bodyDiv w:val="1"/>
      <w:marLeft w:val="0"/>
      <w:marRight w:val="0"/>
      <w:marTop w:val="0"/>
      <w:marBottom w:val="0"/>
      <w:divBdr>
        <w:top w:val="none" w:sz="0" w:space="0" w:color="auto"/>
        <w:left w:val="none" w:sz="0" w:space="0" w:color="auto"/>
        <w:bottom w:val="none" w:sz="0" w:space="0" w:color="auto"/>
        <w:right w:val="none" w:sz="0" w:space="0" w:color="auto"/>
      </w:divBdr>
      <w:divsChild>
        <w:div w:id="390926630">
          <w:marLeft w:val="0"/>
          <w:marRight w:val="0"/>
          <w:marTop w:val="0"/>
          <w:marBottom w:val="0"/>
          <w:divBdr>
            <w:top w:val="none" w:sz="0" w:space="0" w:color="auto"/>
            <w:left w:val="none" w:sz="0" w:space="0" w:color="auto"/>
            <w:bottom w:val="none" w:sz="0" w:space="0" w:color="auto"/>
            <w:right w:val="none" w:sz="0" w:space="0" w:color="auto"/>
          </w:divBdr>
        </w:div>
        <w:div w:id="1558467712">
          <w:marLeft w:val="0"/>
          <w:marRight w:val="0"/>
          <w:marTop w:val="0"/>
          <w:marBottom w:val="0"/>
          <w:divBdr>
            <w:top w:val="none" w:sz="0" w:space="0" w:color="auto"/>
            <w:left w:val="none" w:sz="0" w:space="0" w:color="auto"/>
            <w:bottom w:val="none" w:sz="0" w:space="0" w:color="auto"/>
            <w:right w:val="none" w:sz="0" w:space="0" w:color="auto"/>
          </w:divBdr>
        </w:div>
        <w:div w:id="1098676624">
          <w:marLeft w:val="0"/>
          <w:marRight w:val="0"/>
          <w:marTop w:val="0"/>
          <w:marBottom w:val="0"/>
          <w:divBdr>
            <w:top w:val="none" w:sz="0" w:space="0" w:color="auto"/>
            <w:left w:val="none" w:sz="0" w:space="0" w:color="auto"/>
            <w:bottom w:val="none" w:sz="0" w:space="0" w:color="auto"/>
            <w:right w:val="none" w:sz="0" w:space="0" w:color="auto"/>
          </w:divBdr>
        </w:div>
        <w:div w:id="826827568">
          <w:marLeft w:val="0"/>
          <w:marRight w:val="0"/>
          <w:marTop w:val="0"/>
          <w:marBottom w:val="0"/>
          <w:divBdr>
            <w:top w:val="none" w:sz="0" w:space="0" w:color="auto"/>
            <w:left w:val="none" w:sz="0" w:space="0" w:color="auto"/>
            <w:bottom w:val="none" w:sz="0" w:space="0" w:color="auto"/>
            <w:right w:val="none" w:sz="0" w:space="0" w:color="auto"/>
          </w:divBdr>
        </w:div>
        <w:div w:id="1400985013">
          <w:marLeft w:val="0"/>
          <w:marRight w:val="0"/>
          <w:marTop w:val="0"/>
          <w:marBottom w:val="0"/>
          <w:divBdr>
            <w:top w:val="none" w:sz="0" w:space="0" w:color="auto"/>
            <w:left w:val="none" w:sz="0" w:space="0" w:color="auto"/>
            <w:bottom w:val="none" w:sz="0" w:space="0" w:color="auto"/>
            <w:right w:val="none" w:sz="0" w:space="0" w:color="auto"/>
          </w:divBdr>
        </w:div>
        <w:div w:id="358354981">
          <w:marLeft w:val="0"/>
          <w:marRight w:val="0"/>
          <w:marTop w:val="0"/>
          <w:marBottom w:val="0"/>
          <w:divBdr>
            <w:top w:val="none" w:sz="0" w:space="0" w:color="auto"/>
            <w:left w:val="none" w:sz="0" w:space="0" w:color="auto"/>
            <w:bottom w:val="none" w:sz="0" w:space="0" w:color="auto"/>
            <w:right w:val="none" w:sz="0" w:space="0" w:color="auto"/>
          </w:divBdr>
        </w:div>
        <w:div w:id="1601765976">
          <w:marLeft w:val="0"/>
          <w:marRight w:val="0"/>
          <w:marTop w:val="0"/>
          <w:marBottom w:val="0"/>
          <w:divBdr>
            <w:top w:val="none" w:sz="0" w:space="0" w:color="auto"/>
            <w:left w:val="none" w:sz="0" w:space="0" w:color="auto"/>
            <w:bottom w:val="none" w:sz="0" w:space="0" w:color="auto"/>
            <w:right w:val="none" w:sz="0" w:space="0" w:color="auto"/>
          </w:divBdr>
        </w:div>
        <w:div w:id="1616256512">
          <w:marLeft w:val="0"/>
          <w:marRight w:val="0"/>
          <w:marTop w:val="0"/>
          <w:marBottom w:val="0"/>
          <w:divBdr>
            <w:top w:val="none" w:sz="0" w:space="0" w:color="auto"/>
            <w:left w:val="none" w:sz="0" w:space="0" w:color="auto"/>
            <w:bottom w:val="none" w:sz="0" w:space="0" w:color="auto"/>
            <w:right w:val="none" w:sz="0" w:space="0" w:color="auto"/>
          </w:divBdr>
        </w:div>
        <w:div w:id="1807044534">
          <w:marLeft w:val="0"/>
          <w:marRight w:val="0"/>
          <w:marTop w:val="0"/>
          <w:marBottom w:val="0"/>
          <w:divBdr>
            <w:top w:val="none" w:sz="0" w:space="0" w:color="auto"/>
            <w:left w:val="none" w:sz="0" w:space="0" w:color="auto"/>
            <w:bottom w:val="none" w:sz="0" w:space="0" w:color="auto"/>
            <w:right w:val="none" w:sz="0" w:space="0" w:color="auto"/>
          </w:divBdr>
        </w:div>
        <w:div w:id="515995586">
          <w:marLeft w:val="0"/>
          <w:marRight w:val="0"/>
          <w:marTop w:val="0"/>
          <w:marBottom w:val="0"/>
          <w:divBdr>
            <w:top w:val="none" w:sz="0" w:space="0" w:color="auto"/>
            <w:left w:val="none" w:sz="0" w:space="0" w:color="auto"/>
            <w:bottom w:val="none" w:sz="0" w:space="0" w:color="auto"/>
            <w:right w:val="none" w:sz="0" w:space="0" w:color="auto"/>
          </w:divBdr>
        </w:div>
        <w:div w:id="49572718">
          <w:marLeft w:val="0"/>
          <w:marRight w:val="0"/>
          <w:marTop w:val="0"/>
          <w:marBottom w:val="0"/>
          <w:divBdr>
            <w:top w:val="none" w:sz="0" w:space="0" w:color="auto"/>
            <w:left w:val="none" w:sz="0" w:space="0" w:color="auto"/>
            <w:bottom w:val="none" w:sz="0" w:space="0" w:color="auto"/>
            <w:right w:val="none" w:sz="0" w:space="0" w:color="auto"/>
          </w:divBdr>
        </w:div>
        <w:div w:id="312880913">
          <w:marLeft w:val="0"/>
          <w:marRight w:val="0"/>
          <w:marTop w:val="0"/>
          <w:marBottom w:val="0"/>
          <w:divBdr>
            <w:top w:val="none" w:sz="0" w:space="0" w:color="auto"/>
            <w:left w:val="none" w:sz="0" w:space="0" w:color="auto"/>
            <w:bottom w:val="none" w:sz="0" w:space="0" w:color="auto"/>
            <w:right w:val="none" w:sz="0" w:space="0" w:color="auto"/>
          </w:divBdr>
        </w:div>
        <w:div w:id="609898240">
          <w:marLeft w:val="0"/>
          <w:marRight w:val="0"/>
          <w:marTop w:val="0"/>
          <w:marBottom w:val="0"/>
          <w:divBdr>
            <w:top w:val="none" w:sz="0" w:space="0" w:color="auto"/>
            <w:left w:val="none" w:sz="0" w:space="0" w:color="auto"/>
            <w:bottom w:val="none" w:sz="0" w:space="0" w:color="auto"/>
            <w:right w:val="none" w:sz="0" w:space="0" w:color="auto"/>
          </w:divBdr>
        </w:div>
        <w:div w:id="1132793730">
          <w:marLeft w:val="0"/>
          <w:marRight w:val="0"/>
          <w:marTop w:val="0"/>
          <w:marBottom w:val="0"/>
          <w:divBdr>
            <w:top w:val="none" w:sz="0" w:space="0" w:color="auto"/>
            <w:left w:val="none" w:sz="0" w:space="0" w:color="auto"/>
            <w:bottom w:val="none" w:sz="0" w:space="0" w:color="auto"/>
            <w:right w:val="none" w:sz="0" w:space="0" w:color="auto"/>
          </w:divBdr>
        </w:div>
        <w:div w:id="2078018316">
          <w:marLeft w:val="0"/>
          <w:marRight w:val="0"/>
          <w:marTop w:val="0"/>
          <w:marBottom w:val="0"/>
          <w:divBdr>
            <w:top w:val="none" w:sz="0" w:space="0" w:color="auto"/>
            <w:left w:val="none" w:sz="0" w:space="0" w:color="auto"/>
            <w:bottom w:val="none" w:sz="0" w:space="0" w:color="auto"/>
            <w:right w:val="none" w:sz="0" w:space="0" w:color="auto"/>
          </w:divBdr>
        </w:div>
        <w:div w:id="1553425839">
          <w:marLeft w:val="0"/>
          <w:marRight w:val="0"/>
          <w:marTop w:val="0"/>
          <w:marBottom w:val="0"/>
          <w:divBdr>
            <w:top w:val="none" w:sz="0" w:space="0" w:color="auto"/>
            <w:left w:val="none" w:sz="0" w:space="0" w:color="auto"/>
            <w:bottom w:val="none" w:sz="0" w:space="0" w:color="auto"/>
            <w:right w:val="none" w:sz="0" w:space="0" w:color="auto"/>
          </w:divBdr>
        </w:div>
        <w:div w:id="246037672">
          <w:marLeft w:val="0"/>
          <w:marRight w:val="0"/>
          <w:marTop w:val="0"/>
          <w:marBottom w:val="0"/>
          <w:divBdr>
            <w:top w:val="none" w:sz="0" w:space="0" w:color="auto"/>
            <w:left w:val="none" w:sz="0" w:space="0" w:color="auto"/>
            <w:bottom w:val="none" w:sz="0" w:space="0" w:color="auto"/>
            <w:right w:val="none" w:sz="0" w:space="0" w:color="auto"/>
          </w:divBdr>
        </w:div>
        <w:div w:id="244726622">
          <w:marLeft w:val="0"/>
          <w:marRight w:val="0"/>
          <w:marTop w:val="0"/>
          <w:marBottom w:val="0"/>
          <w:divBdr>
            <w:top w:val="none" w:sz="0" w:space="0" w:color="auto"/>
            <w:left w:val="none" w:sz="0" w:space="0" w:color="auto"/>
            <w:bottom w:val="none" w:sz="0" w:space="0" w:color="auto"/>
            <w:right w:val="none" w:sz="0" w:space="0" w:color="auto"/>
          </w:divBdr>
        </w:div>
        <w:div w:id="621498191">
          <w:marLeft w:val="0"/>
          <w:marRight w:val="0"/>
          <w:marTop w:val="0"/>
          <w:marBottom w:val="0"/>
          <w:divBdr>
            <w:top w:val="none" w:sz="0" w:space="0" w:color="auto"/>
            <w:left w:val="none" w:sz="0" w:space="0" w:color="auto"/>
            <w:bottom w:val="none" w:sz="0" w:space="0" w:color="auto"/>
            <w:right w:val="none" w:sz="0" w:space="0" w:color="auto"/>
          </w:divBdr>
        </w:div>
        <w:div w:id="978269961">
          <w:marLeft w:val="0"/>
          <w:marRight w:val="0"/>
          <w:marTop w:val="0"/>
          <w:marBottom w:val="0"/>
          <w:divBdr>
            <w:top w:val="none" w:sz="0" w:space="0" w:color="auto"/>
            <w:left w:val="none" w:sz="0" w:space="0" w:color="auto"/>
            <w:bottom w:val="none" w:sz="0" w:space="0" w:color="auto"/>
            <w:right w:val="none" w:sz="0" w:space="0" w:color="auto"/>
          </w:divBdr>
        </w:div>
        <w:div w:id="1730763615">
          <w:marLeft w:val="0"/>
          <w:marRight w:val="0"/>
          <w:marTop w:val="0"/>
          <w:marBottom w:val="0"/>
          <w:divBdr>
            <w:top w:val="none" w:sz="0" w:space="0" w:color="auto"/>
            <w:left w:val="none" w:sz="0" w:space="0" w:color="auto"/>
            <w:bottom w:val="none" w:sz="0" w:space="0" w:color="auto"/>
            <w:right w:val="none" w:sz="0" w:space="0" w:color="auto"/>
          </w:divBdr>
        </w:div>
        <w:div w:id="1745370270">
          <w:marLeft w:val="0"/>
          <w:marRight w:val="0"/>
          <w:marTop w:val="0"/>
          <w:marBottom w:val="0"/>
          <w:divBdr>
            <w:top w:val="none" w:sz="0" w:space="0" w:color="auto"/>
            <w:left w:val="none" w:sz="0" w:space="0" w:color="auto"/>
            <w:bottom w:val="none" w:sz="0" w:space="0" w:color="auto"/>
            <w:right w:val="none" w:sz="0" w:space="0" w:color="auto"/>
          </w:divBdr>
        </w:div>
        <w:div w:id="117378996">
          <w:marLeft w:val="0"/>
          <w:marRight w:val="0"/>
          <w:marTop w:val="0"/>
          <w:marBottom w:val="0"/>
          <w:divBdr>
            <w:top w:val="none" w:sz="0" w:space="0" w:color="auto"/>
            <w:left w:val="none" w:sz="0" w:space="0" w:color="auto"/>
            <w:bottom w:val="none" w:sz="0" w:space="0" w:color="auto"/>
            <w:right w:val="none" w:sz="0" w:space="0" w:color="auto"/>
          </w:divBdr>
        </w:div>
        <w:div w:id="2092195675">
          <w:marLeft w:val="0"/>
          <w:marRight w:val="0"/>
          <w:marTop w:val="0"/>
          <w:marBottom w:val="0"/>
          <w:divBdr>
            <w:top w:val="none" w:sz="0" w:space="0" w:color="auto"/>
            <w:left w:val="none" w:sz="0" w:space="0" w:color="auto"/>
            <w:bottom w:val="none" w:sz="0" w:space="0" w:color="auto"/>
            <w:right w:val="none" w:sz="0" w:space="0" w:color="auto"/>
          </w:divBdr>
        </w:div>
        <w:div w:id="959381529">
          <w:marLeft w:val="0"/>
          <w:marRight w:val="0"/>
          <w:marTop w:val="0"/>
          <w:marBottom w:val="0"/>
          <w:divBdr>
            <w:top w:val="none" w:sz="0" w:space="0" w:color="auto"/>
            <w:left w:val="none" w:sz="0" w:space="0" w:color="auto"/>
            <w:bottom w:val="none" w:sz="0" w:space="0" w:color="auto"/>
            <w:right w:val="none" w:sz="0" w:space="0" w:color="auto"/>
          </w:divBdr>
        </w:div>
        <w:div w:id="1508246160">
          <w:marLeft w:val="0"/>
          <w:marRight w:val="0"/>
          <w:marTop w:val="0"/>
          <w:marBottom w:val="0"/>
          <w:divBdr>
            <w:top w:val="none" w:sz="0" w:space="0" w:color="auto"/>
            <w:left w:val="none" w:sz="0" w:space="0" w:color="auto"/>
            <w:bottom w:val="none" w:sz="0" w:space="0" w:color="auto"/>
            <w:right w:val="none" w:sz="0" w:space="0" w:color="auto"/>
          </w:divBdr>
        </w:div>
        <w:div w:id="1580870063">
          <w:marLeft w:val="0"/>
          <w:marRight w:val="0"/>
          <w:marTop w:val="0"/>
          <w:marBottom w:val="0"/>
          <w:divBdr>
            <w:top w:val="none" w:sz="0" w:space="0" w:color="auto"/>
            <w:left w:val="none" w:sz="0" w:space="0" w:color="auto"/>
            <w:bottom w:val="none" w:sz="0" w:space="0" w:color="auto"/>
            <w:right w:val="none" w:sz="0" w:space="0" w:color="auto"/>
          </w:divBdr>
        </w:div>
        <w:div w:id="758065294">
          <w:marLeft w:val="0"/>
          <w:marRight w:val="0"/>
          <w:marTop w:val="0"/>
          <w:marBottom w:val="0"/>
          <w:divBdr>
            <w:top w:val="none" w:sz="0" w:space="0" w:color="auto"/>
            <w:left w:val="none" w:sz="0" w:space="0" w:color="auto"/>
            <w:bottom w:val="none" w:sz="0" w:space="0" w:color="auto"/>
            <w:right w:val="none" w:sz="0" w:space="0" w:color="auto"/>
          </w:divBdr>
        </w:div>
        <w:div w:id="1897742453">
          <w:marLeft w:val="0"/>
          <w:marRight w:val="0"/>
          <w:marTop w:val="0"/>
          <w:marBottom w:val="0"/>
          <w:divBdr>
            <w:top w:val="none" w:sz="0" w:space="0" w:color="auto"/>
            <w:left w:val="none" w:sz="0" w:space="0" w:color="auto"/>
            <w:bottom w:val="none" w:sz="0" w:space="0" w:color="auto"/>
            <w:right w:val="none" w:sz="0" w:space="0" w:color="auto"/>
          </w:divBdr>
        </w:div>
        <w:div w:id="1614897022">
          <w:marLeft w:val="0"/>
          <w:marRight w:val="0"/>
          <w:marTop w:val="0"/>
          <w:marBottom w:val="0"/>
          <w:divBdr>
            <w:top w:val="none" w:sz="0" w:space="0" w:color="auto"/>
            <w:left w:val="none" w:sz="0" w:space="0" w:color="auto"/>
            <w:bottom w:val="none" w:sz="0" w:space="0" w:color="auto"/>
            <w:right w:val="none" w:sz="0" w:space="0" w:color="auto"/>
          </w:divBdr>
        </w:div>
        <w:div w:id="2036347296">
          <w:marLeft w:val="0"/>
          <w:marRight w:val="0"/>
          <w:marTop w:val="0"/>
          <w:marBottom w:val="0"/>
          <w:divBdr>
            <w:top w:val="none" w:sz="0" w:space="0" w:color="auto"/>
            <w:left w:val="none" w:sz="0" w:space="0" w:color="auto"/>
            <w:bottom w:val="none" w:sz="0" w:space="0" w:color="auto"/>
            <w:right w:val="none" w:sz="0" w:space="0" w:color="auto"/>
          </w:divBdr>
        </w:div>
        <w:div w:id="1428425786">
          <w:marLeft w:val="0"/>
          <w:marRight w:val="0"/>
          <w:marTop w:val="0"/>
          <w:marBottom w:val="0"/>
          <w:divBdr>
            <w:top w:val="none" w:sz="0" w:space="0" w:color="auto"/>
            <w:left w:val="none" w:sz="0" w:space="0" w:color="auto"/>
            <w:bottom w:val="none" w:sz="0" w:space="0" w:color="auto"/>
            <w:right w:val="none" w:sz="0" w:space="0" w:color="auto"/>
          </w:divBdr>
        </w:div>
        <w:div w:id="235671749">
          <w:marLeft w:val="0"/>
          <w:marRight w:val="0"/>
          <w:marTop w:val="0"/>
          <w:marBottom w:val="0"/>
          <w:divBdr>
            <w:top w:val="none" w:sz="0" w:space="0" w:color="auto"/>
            <w:left w:val="none" w:sz="0" w:space="0" w:color="auto"/>
            <w:bottom w:val="none" w:sz="0" w:space="0" w:color="auto"/>
            <w:right w:val="none" w:sz="0" w:space="0" w:color="auto"/>
          </w:divBdr>
        </w:div>
        <w:div w:id="1574461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boulton@hood.edu" TargetMode="External"/><Relationship Id="rId3" Type="http://schemas.openxmlformats.org/officeDocument/2006/relationships/styles" Target="styles.xml"/><Relationship Id="rId21" Type="http://schemas.openxmlformats.org/officeDocument/2006/relationships/hyperlink" Target="https://www.hood.edu/node/9221"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lascolette@hood.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ood.edu/offices-services/human-resources/resources-employees-supervisors/policies-procedures" TargetMode="External"/><Relationship Id="rId20" Type="http://schemas.openxmlformats.org/officeDocument/2006/relationships/hyperlink" Target="https://www.hood.edu/offices-services/human-resources/resources-employees-supervisors/policies-proced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ederalregister.gov/documents/2024/09/17/2024-20814/public-health-service-policies-on-research-misconduct"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mailto:ombuds@hood.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ood Color Palette 2024 ">
      <a:dk1>
        <a:srgbClr val="062E55"/>
      </a:dk1>
      <a:lt1>
        <a:srgbClr val="FFFFFF"/>
      </a:lt1>
      <a:dk2>
        <a:srgbClr val="1F497D"/>
      </a:dk2>
      <a:lt2>
        <a:srgbClr val="FFFFFF"/>
      </a:lt2>
      <a:accent1>
        <a:srgbClr val="A3A6A3"/>
      </a:accent1>
      <a:accent2>
        <a:srgbClr val="03B7DD"/>
      </a:accent2>
      <a:accent3>
        <a:srgbClr val="F7E200"/>
      </a:accent3>
      <a:accent4>
        <a:srgbClr val="00FFFF"/>
      </a:accent4>
      <a:accent5>
        <a:srgbClr val="FFFFFF"/>
      </a:accent5>
      <a:accent6>
        <a:srgbClr val="FFFFFF"/>
      </a:accent6>
      <a:hlink>
        <a:srgbClr val="03B7DD"/>
      </a:hlink>
      <a:folHlink>
        <a:srgbClr val="279EE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F85C2-510E-4C57-96D4-3A5A1E04F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7652</Words>
  <Characters>45571</Characters>
  <Application>Microsoft Office Word</Application>
  <DocSecurity>0</DocSecurity>
  <Lines>729</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Rohwer, Renee</dc:creator>
  <cp:keywords/>
  <dc:description/>
  <cp:lastModifiedBy>Fulchiron, Diana</cp:lastModifiedBy>
  <cp:revision>5</cp:revision>
  <cp:lastPrinted>2026-02-05T16:40:00Z</cp:lastPrinted>
  <dcterms:created xsi:type="dcterms:W3CDTF">2026-01-30T21:07:00Z</dcterms:created>
  <dcterms:modified xsi:type="dcterms:W3CDTF">2026-02-05T16:41:00Z</dcterms:modified>
</cp:coreProperties>
</file>