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47" w:rsidRDefault="002F5947" w:rsidP="002F5947">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rPr>
      </w:pPr>
      <w:r>
        <w:rPr>
          <w:rFonts w:ascii="Segoe UI" w:hAnsi="Segoe UI" w:cs="Segoe UI"/>
          <w:b/>
          <w:bCs/>
          <w:color w:val="323130"/>
          <w:sz w:val="30"/>
          <w:szCs w:val="30"/>
          <w:shd w:val="clear" w:color="auto" w:fill="FFFFFF"/>
        </w:rPr>
        <w:t>Student Athlete Information for Faculty</w:t>
      </w:r>
    </w:p>
    <w:p w:rsidR="002F5947" w:rsidRDefault="002F5947" w:rsidP="002F5947">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rPr>
      </w:pP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b/>
          <w:bCs/>
          <w:color w:val="000000"/>
          <w:sz w:val="24"/>
          <w:szCs w:val="24"/>
          <w:bdr w:val="none" w:sz="0" w:space="0" w:color="auto" w:frame="1"/>
          <w:shd w:val="clear" w:color="auto" w:fill="FFFFFF"/>
        </w:rPr>
        <w:t>Travel Letters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color w:val="000000"/>
          <w:sz w:val="24"/>
          <w:szCs w:val="24"/>
          <w:bdr w:val="none" w:sz="0" w:space="0" w:color="auto" w:frame="1"/>
        </w:rPr>
        <w:t>Student athletes are not permitted to miss class/field work/clinical/internships for </w:t>
      </w:r>
      <w:r w:rsidRPr="002F5947">
        <w:rPr>
          <w:rFonts w:ascii="Calibri" w:eastAsia="Times New Roman" w:hAnsi="Calibri" w:cs="Calibri"/>
          <w:color w:val="000000"/>
          <w:sz w:val="24"/>
          <w:szCs w:val="24"/>
          <w:u w:val="single"/>
          <w:bdr w:val="none" w:sz="0" w:space="0" w:color="auto" w:frame="1"/>
        </w:rPr>
        <w:t>practice</w:t>
      </w:r>
      <w:r w:rsidRPr="002F5947">
        <w:rPr>
          <w:rFonts w:ascii="Calibri" w:eastAsia="Times New Roman" w:hAnsi="Calibri" w:cs="Calibri"/>
          <w:color w:val="000000"/>
          <w:sz w:val="24"/>
          <w:szCs w:val="24"/>
          <w:bdr w:val="none" w:sz="0" w:space="0" w:color="auto" w:frame="1"/>
        </w:rPr>
        <w:t> but they can miss class/field work/clinical/internships for </w:t>
      </w:r>
      <w:r w:rsidRPr="002F5947">
        <w:rPr>
          <w:rFonts w:ascii="Calibri" w:eastAsia="Times New Roman" w:hAnsi="Calibri" w:cs="Calibri"/>
          <w:color w:val="000000"/>
          <w:sz w:val="24"/>
          <w:szCs w:val="24"/>
          <w:u w:val="single"/>
          <w:bdr w:val="none" w:sz="0" w:space="0" w:color="auto" w:frame="1"/>
        </w:rPr>
        <w:t>competition</w:t>
      </w:r>
      <w:r w:rsidRPr="002F5947">
        <w:rPr>
          <w:rFonts w:ascii="Calibri" w:eastAsia="Times New Roman" w:hAnsi="Calibri" w:cs="Calibri"/>
          <w:color w:val="000000"/>
          <w:sz w:val="24"/>
          <w:szCs w:val="24"/>
          <w:bdr w:val="none" w:sz="0" w:space="0" w:color="auto" w:frame="1"/>
        </w:rPr>
        <w:t>.  Student athletes are responsible for keeping their professors informed of their athletic schedule in advance and throughout the semester and work to complete any assignments ahead of time. Travel letters are intended to notify professors at the beginning of the semester of any athletic-related absences. </w:t>
      </w:r>
      <w:r w:rsidRPr="002F5947">
        <w:rPr>
          <w:rFonts w:ascii="Calibri" w:eastAsia="Times New Roman" w:hAnsi="Calibri" w:cs="Calibri"/>
          <w:color w:val="000000"/>
          <w:sz w:val="24"/>
          <w:szCs w:val="24"/>
          <w:bdr w:val="none" w:sz="0" w:space="0" w:color="auto" w:frame="1"/>
          <w:shd w:val="clear" w:color="auto" w:fill="FFFFFF"/>
        </w:rPr>
        <w:t>Professors are asked to sign the accompanying confirmation of communication form and return it to Jack Mehl in athletics.  Players must return this form to be able to play in a game/scrimmage.  </w:t>
      </w:r>
      <w:r w:rsidRPr="002F5947">
        <w:rPr>
          <w:rFonts w:ascii="Calibri" w:eastAsia="Times New Roman" w:hAnsi="Calibri" w:cs="Calibri"/>
          <w:color w:val="000000"/>
          <w:sz w:val="24"/>
          <w:szCs w:val="24"/>
          <w:u w:val="single"/>
          <w:bdr w:val="none" w:sz="0" w:space="0" w:color="auto" w:frame="1"/>
          <w:shd w:val="clear" w:color="auto" w:fill="FFFFFF"/>
        </w:rPr>
        <w:t>Student athletes should bring you’re their letters the first week of school.</w:t>
      </w:r>
      <w:r w:rsidRPr="002F5947">
        <w:rPr>
          <w:rFonts w:ascii="Calibri" w:eastAsia="Times New Roman" w:hAnsi="Calibri" w:cs="Calibri"/>
          <w:color w:val="000000"/>
          <w:sz w:val="24"/>
          <w:szCs w:val="24"/>
          <w:u w:val="single"/>
          <w:bdr w:val="none" w:sz="0" w:space="0" w:color="auto" w:frame="1"/>
        </w:rPr>
        <w:t>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b/>
          <w:bCs/>
          <w:color w:val="000000"/>
          <w:sz w:val="24"/>
          <w:szCs w:val="24"/>
          <w:bdr w:val="none" w:sz="0" w:space="0" w:color="auto" w:frame="1"/>
        </w:rPr>
        <w:t>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b/>
          <w:bCs/>
          <w:color w:val="000000"/>
          <w:sz w:val="24"/>
          <w:szCs w:val="24"/>
          <w:bdr w:val="none" w:sz="0" w:space="0" w:color="auto" w:frame="1"/>
        </w:rPr>
        <w:t>Blanket Waivers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color w:val="000000"/>
          <w:sz w:val="24"/>
          <w:szCs w:val="24"/>
          <w:bdr w:val="none" w:sz="0" w:space="0" w:color="auto" w:frame="1"/>
        </w:rPr>
        <w:t>NCAA granted Blanket Waivers to spring and fall 2020 student athletes due to lost playing time during the pandemic.  This waiver allows student athletes to get this year of eligibility back, extending their college playing opportunity for another year.  If a student‐athlete wants to take advantage of this, here are some scheduling options: </w:t>
      </w:r>
    </w:p>
    <w:p w:rsidR="002F5947" w:rsidRPr="002F5947" w:rsidRDefault="002F5947" w:rsidP="002F5947">
      <w:pPr>
        <w:numPr>
          <w:ilvl w:val="0"/>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bdr w:val="none" w:sz="0" w:space="0" w:color="auto" w:frame="1"/>
        </w:rPr>
      </w:pPr>
      <w:r w:rsidRPr="002F5947">
        <w:rPr>
          <w:rFonts w:ascii="Calibri" w:eastAsia="Times New Roman" w:hAnsi="Calibri" w:cs="Calibri"/>
          <w:color w:val="000000"/>
          <w:sz w:val="24"/>
          <w:szCs w:val="24"/>
          <w:bdr w:val="none" w:sz="0" w:space="0" w:color="auto" w:frame="1"/>
        </w:rPr>
        <w:t>Fall athletes can save one class for their last semester and play in the fall (4 ½ years) </w:t>
      </w:r>
    </w:p>
    <w:p w:rsidR="002F5947" w:rsidRPr="002F5947" w:rsidRDefault="002F5947" w:rsidP="002F5947">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color w:val="000000"/>
          <w:sz w:val="24"/>
          <w:szCs w:val="24"/>
          <w:bdr w:val="none" w:sz="0" w:space="0" w:color="auto" w:frame="1"/>
        </w:rPr>
        <w:t xml:space="preserve">Spring athletes can save 15 credits and spread them out over their fifth year (12 credits in the fall, 3 credits in the </w:t>
      </w:r>
      <w:proofErr w:type="gramStart"/>
      <w:r w:rsidRPr="002F5947">
        <w:rPr>
          <w:rFonts w:ascii="Calibri" w:eastAsia="Times New Roman" w:hAnsi="Calibri" w:cs="Calibri"/>
          <w:color w:val="000000"/>
          <w:sz w:val="24"/>
          <w:szCs w:val="24"/>
          <w:bdr w:val="none" w:sz="0" w:space="0" w:color="auto" w:frame="1"/>
        </w:rPr>
        <w:t>spring)  OR</w:t>
      </w:r>
      <w:proofErr w:type="gramEnd"/>
      <w:r w:rsidRPr="002F5947">
        <w:rPr>
          <w:rFonts w:ascii="Calibri" w:eastAsia="Times New Roman" w:hAnsi="Calibri" w:cs="Calibri"/>
          <w:color w:val="000000"/>
          <w:sz w:val="24"/>
          <w:szCs w:val="24"/>
          <w:bdr w:val="none" w:sz="0" w:space="0" w:color="auto" w:frame="1"/>
        </w:rPr>
        <w:t> take the next fall semester off and take the remaining credits (more than or less than 12 credits) in the spring. </w:t>
      </w:r>
    </w:p>
    <w:p w:rsidR="002F5947" w:rsidRPr="002F5947" w:rsidRDefault="002F5947" w:rsidP="002F5947">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color w:val="000000"/>
          <w:sz w:val="24"/>
          <w:szCs w:val="24"/>
          <w:bdr w:val="none" w:sz="0" w:space="0" w:color="auto" w:frame="1"/>
        </w:rPr>
        <w:t>They can go to graduate school (at Hood or transfer elsewhere).   </w:t>
      </w:r>
    </w:p>
    <w:p w:rsidR="002F5947" w:rsidRPr="002F5947" w:rsidRDefault="002F5947" w:rsidP="002F5947">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color w:val="000000"/>
          <w:sz w:val="24"/>
          <w:szCs w:val="24"/>
          <w:bdr w:val="none" w:sz="0" w:space="0" w:color="auto" w:frame="1"/>
        </w:rPr>
        <w:t>Before opting into the waiver, students are encouraged to talk with financial aid about implications on extending time to their degree. </w:t>
      </w:r>
    </w:p>
    <w:p w:rsidR="002F5947" w:rsidRPr="002F5947" w:rsidRDefault="002F5947" w:rsidP="002F5947">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color w:val="000000"/>
          <w:sz w:val="24"/>
          <w:szCs w:val="24"/>
          <w:bdr w:val="none" w:sz="0" w:space="0" w:color="auto" w:frame="1"/>
        </w:rPr>
        <w:t>Students will need to complete the </w:t>
      </w:r>
      <w:hyperlink r:id="rId5" w:tgtFrame="_blank" w:history="1">
        <w:r w:rsidRPr="002F5947">
          <w:rPr>
            <w:rFonts w:ascii="Calibri" w:eastAsia="Times New Roman" w:hAnsi="Calibri" w:cs="Calibri"/>
            <w:color w:val="0000FF"/>
            <w:sz w:val="24"/>
            <w:szCs w:val="24"/>
            <w:u w:val="single"/>
            <w:bdr w:val="none" w:sz="0" w:space="0" w:color="auto" w:frame="1"/>
          </w:rPr>
          <w:t>Undergraduate Change of Expected Graduation</w:t>
        </w:r>
      </w:hyperlink>
      <w:r w:rsidRPr="002F5947">
        <w:rPr>
          <w:rFonts w:ascii="Calibri" w:eastAsia="Times New Roman" w:hAnsi="Calibri" w:cs="Calibri"/>
          <w:color w:val="000000"/>
          <w:sz w:val="24"/>
          <w:szCs w:val="24"/>
          <w:bdr w:val="none" w:sz="0" w:space="0" w:color="auto" w:frame="1"/>
        </w:rPr>
        <w:t> form </w:t>
      </w:r>
    </w:p>
    <w:p w:rsidR="002F5947" w:rsidRPr="002F5947" w:rsidRDefault="002F5947" w:rsidP="002F5947">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b/>
          <w:bCs/>
          <w:color w:val="000000"/>
          <w:sz w:val="24"/>
          <w:szCs w:val="24"/>
          <w:bdr w:val="none" w:sz="0" w:space="0" w:color="auto" w:frame="1"/>
        </w:rPr>
        <w:t>Other reminders of expectations of student athletes that are helpful for advising: </w:t>
      </w:r>
    </w:p>
    <w:p w:rsidR="002F5947" w:rsidRPr="002F5947" w:rsidRDefault="002F5947" w:rsidP="002F5947">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000000"/>
          <w:sz w:val="23"/>
          <w:szCs w:val="23"/>
          <w:bdr w:val="none" w:sz="0" w:space="0" w:color="auto" w:frame="1"/>
        </w:rPr>
      </w:pPr>
      <w:r w:rsidRPr="002F5947">
        <w:rPr>
          <w:rFonts w:ascii="Calibri" w:eastAsia="Times New Roman" w:hAnsi="Calibri" w:cs="Calibri"/>
          <w:color w:val="000000"/>
          <w:sz w:val="24"/>
          <w:szCs w:val="24"/>
          <w:bdr w:val="none" w:sz="0" w:space="0" w:color="auto" w:frame="1"/>
        </w:rPr>
        <w:t>Student athletes are asked to enroll in at least 15/16 credit hours each semester.   </w:t>
      </w:r>
    </w:p>
    <w:p w:rsidR="002F5947" w:rsidRPr="002F5947" w:rsidRDefault="002F5947" w:rsidP="002F5947">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color w:val="000000"/>
          <w:sz w:val="24"/>
          <w:szCs w:val="24"/>
          <w:bdr w:val="none" w:sz="0" w:space="0" w:color="auto" w:frame="1"/>
        </w:rPr>
        <w:t xml:space="preserve">If a student athlete drops below 12 credit hours they CANNOT practice or play.  If a student athlete is withdrawn from a class and they practice or play while being enrolled in less than 12 credit </w:t>
      </w:r>
      <w:proofErr w:type="gramStart"/>
      <w:r w:rsidRPr="002F5947">
        <w:rPr>
          <w:rFonts w:ascii="Calibri" w:eastAsia="Times New Roman" w:hAnsi="Calibri" w:cs="Calibri"/>
          <w:color w:val="000000"/>
          <w:sz w:val="24"/>
          <w:szCs w:val="24"/>
          <w:bdr w:val="none" w:sz="0" w:space="0" w:color="auto" w:frame="1"/>
        </w:rPr>
        <w:t>hours</w:t>
      </w:r>
      <w:proofErr w:type="gramEnd"/>
      <w:r w:rsidRPr="002F5947">
        <w:rPr>
          <w:rFonts w:ascii="Calibri" w:eastAsia="Times New Roman" w:hAnsi="Calibri" w:cs="Calibri"/>
          <w:color w:val="000000"/>
          <w:sz w:val="24"/>
          <w:szCs w:val="24"/>
          <w:bdr w:val="none" w:sz="0" w:space="0" w:color="auto" w:frame="1"/>
        </w:rPr>
        <w:t xml:space="preserve"> athletics is required to report this to the NCAA and harsh penalties can be enforced (no play‐offs, fines, student loses eligibility, etc.). </w:t>
      </w:r>
    </w:p>
    <w:p w:rsidR="002F5947" w:rsidRPr="002F5947" w:rsidRDefault="002F5947" w:rsidP="002F5947">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5947">
        <w:rPr>
          <w:rFonts w:ascii="Calibri" w:eastAsia="Times New Roman" w:hAnsi="Calibri" w:cs="Calibri"/>
          <w:color w:val="000000"/>
          <w:sz w:val="24"/>
          <w:szCs w:val="24"/>
          <w:bdr w:val="none" w:sz="0" w:space="0" w:color="auto" w:frame="1"/>
        </w:rPr>
        <w:t>If a student athlete is in their last semester they can be enrolled in less than 12 credits as long as the remaining credits are the only ones needed for graduation. </w:t>
      </w:r>
    </w:p>
    <w:p w:rsidR="002F5947" w:rsidRDefault="002F5947" w:rsidP="002F5947">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2F5947" w:rsidRPr="002F5947" w:rsidRDefault="002F5947" w:rsidP="002F5947">
      <w:pPr>
        <w:shd w:val="clear" w:color="auto" w:fill="FFFFFF"/>
        <w:spacing w:after="0" w:line="240" w:lineRule="auto"/>
        <w:textAlignment w:val="baseline"/>
        <w:rPr>
          <w:rFonts w:ascii="Calibri" w:eastAsia="Times New Roman" w:hAnsi="Calibri" w:cs="Calibri"/>
          <w:color w:val="000000"/>
          <w:sz w:val="24"/>
          <w:szCs w:val="24"/>
        </w:rPr>
      </w:pPr>
      <w:r w:rsidRPr="002F5947">
        <w:rPr>
          <w:rFonts w:ascii="Lucida Handwriting" w:eastAsia="Times New Roman" w:hAnsi="Lucida Handwriting" w:cs="Calibri"/>
          <w:color w:val="000000"/>
          <w:sz w:val="24"/>
          <w:szCs w:val="24"/>
          <w:bdr w:val="none" w:sz="0" w:space="0" w:color="auto" w:frame="1"/>
        </w:rPr>
        <w:t>Jen</w:t>
      </w:r>
      <w:r w:rsidRPr="002F5947">
        <w:rPr>
          <w:rFonts w:ascii="Times New Roman" w:eastAsia="Times New Roman" w:hAnsi="Times New Roman" w:cs="Times New Roman"/>
          <w:color w:val="000000"/>
          <w:sz w:val="24"/>
          <w:szCs w:val="24"/>
          <w:bdr w:val="none" w:sz="0" w:space="0" w:color="auto" w:frame="1"/>
        </w:rPr>
        <w:t>​</w:t>
      </w:r>
    </w:p>
    <w:p w:rsidR="002F5947" w:rsidRPr="002F5947" w:rsidRDefault="002F5947" w:rsidP="002F5947">
      <w:pPr>
        <w:shd w:val="clear" w:color="auto" w:fill="FFFFFF"/>
        <w:spacing w:after="0" w:line="240" w:lineRule="auto"/>
        <w:textAlignment w:val="baseline"/>
        <w:rPr>
          <w:rFonts w:ascii="Calibri" w:eastAsia="Times New Roman" w:hAnsi="Calibri" w:cs="Calibri"/>
          <w:color w:val="000000"/>
          <w:sz w:val="24"/>
          <w:szCs w:val="24"/>
        </w:rPr>
      </w:pP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F5947">
        <w:rPr>
          <w:rFonts w:ascii="Sitka Heading" w:eastAsia="Times New Roman" w:hAnsi="Sitka Heading" w:cs="Times New Roman"/>
          <w:b/>
          <w:bCs/>
          <w:color w:val="2F5597"/>
          <w:bdr w:val="none" w:sz="0" w:space="0" w:color="auto" w:frame="1"/>
        </w:rPr>
        <w:t>Jennifer Cooper, DNP, RN, PHNA-BC, CNE</w:t>
      </w:r>
      <w:r w:rsidRPr="002F5947">
        <w:rPr>
          <w:rFonts w:ascii="Sitka Heading" w:eastAsia="Times New Roman" w:hAnsi="Sitka Heading" w:cs="Calibri"/>
          <w:color w:val="000000"/>
          <w:bdr w:val="none" w:sz="0" w:space="0" w:color="auto" w:frame="1"/>
        </w:rPr>
        <w:t>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F5947">
        <w:rPr>
          <w:rFonts w:ascii="Sitka Heading" w:eastAsia="Times New Roman" w:hAnsi="Sitka Heading" w:cs="Times New Roman"/>
          <w:color w:val="1F497D"/>
          <w:sz w:val="18"/>
          <w:szCs w:val="18"/>
          <w:bdr w:val="none" w:sz="0" w:space="0" w:color="auto" w:frame="1"/>
        </w:rPr>
        <w:t>Assistant Professor</w:t>
      </w:r>
      <w:r w:rsidRPr="002F5947">
        <w:rPr>
          <w:rFonts w:ascii="Sitka Heading" w:eastAsia="Times New Roman" w:hAnsi="Sitka Heading" w:cs="Times New Roman"/>
          <w:color w:val="000000"/>
          <w:sz w:val="24"/>
          <w:szCs w:val="24"/>
          <w:bdr w:val="none" w:sz="0" w:space="0" w:color="auto" w:frame="1"/>
        </w:rPr>
        <w:t>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F5947">
        <w:rPr>
          <w:rFonts w:ascii="Sitka Heading" w:eastAsia="Times New Roman" w:hAnsi="Sitka Heading" w:cs="Times New Roman"/>
          <w:color w:val="1F497D"/>
          <w:sz w:val="18"/>
          <w:szCs w:val="18"/>
          <w:bdr w:val="none" w:sz="0" w:space="0" w:color="auto" w:frame="1"/>
        </w:rPr>
        <w:t>Department of Nursing</w:t>
      </w:r>
      <w:r w:rsidRPr="002F5947">
        <w:rPr>
          <w:rFonts w:ascii="Sitka Heading" w:eastAsia="Times New Roman" w:hAnsi="Sitka Heading" w:cs="Calibri"/>
          <w:color w:val="000000"/>
          <w:bdr w:val="none" w:sz="0" w:space="0" w:color="auto" w:frame="1"/>
        </w:rPr>
        <w:t>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F5947">
        <w:rPr>
          <w:rFonts w:ascii="Sitka Heading" w:eastAsia="Times New Roman" w:hAnsi="Sitka Heading" w:cs="Times New Roman"/>
          <w:color w:val="1F497D"/>
          <w:sz w:val="18"/>
          <w:szCs w:val="18"/>
          <w:bdr w:val="none" w:sz="0" w:space="0" w:color="auto" w:frame="1"/>
        </w:rPr>
        <w:t>Hood College</w:t>
      </w:r>
      <w:r w:rsidRPr="002F5947">
        <w:rPr>
          <w:rFonts w:ascii="Sitka Heading" w:eastAsia="Times New Roman" w:hAnsi="Sitka Heading" w:cs="Calibri"/>
          <w:color w:val="000000"/>
          <w:bdr w:val="none" w:sz="0" w:space="0" w:color="auto" w:frame="1"/>
        </w:rPr>
        <w:t>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F5947">
        <w:rPr>
          <w:rFonts w:ascii="Sitka Heading" w:eastAsia="Times New Roman" w:hAnsi="Sitka Heading" w:cs="Times New Roman"/>
          <w:color w:val="1F497D"/>
          <w:sz w:val="18"/>
          <w:szCs w:val="18"/>
          <w:bdr w:val="none" w:sz="0" w:space="0" w:color="auto" w:frame="1"/>
        </w:rPr>
        <w:t>401 Rosemont Ave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F5947">
        <w:rPr>
          <w:rFonts w:ascii="Sitka Heading" w:eastAsia="Times New Roman" w:hAnsi="Sitka Heading" w:cs="Times New Roman"/>
          <w:color w:val="1F497D"/>
          <w:sz w:val="18"/>
          <w:szCs w:val="18"/>
          <w:bdr w:val="none" w:sz="0" w:space="0" w:color="auto" w:frame="1"/>
        </w:rPr>
        <w:t>Frederick, MD 21701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6" w:tgtFrame="_blank" w:history="1">
        <w:r w:rsidRPr="002F5947">
          <w:rPr>
            <w:rFonts w:ascii="Sitka Heading" w:eastAsia="Times New Roman" w:hAnsi="Sitka Heading" w:cs="Times New Roman"/>
            <w:color w:val="0000FF"/>
            <w:sz w:val="18"/>
            <w:szCs w:val="18"/>
            <w:u w:val="single"/>
            <w:bdr w:val="none" w:sz="0" w:space="0" w:color="auto" w:frame="1"/>
          </w:rPr>
          <w:t>cooper@hood.edu</w:t>
        </w:r>
      </w:hyperlink>
      <w:r w:rsidRPr="002F5947">
        <w:rPr>
          <w:rFonts w:ascii="Sitka Heading" w:eastAsia="Times New Roman" w:hAnsi="Sitka Heading" w:cs="Times New Roman"/>
          <w:color w:val="1F497D"/>
          <w:sz w:val="18"/>
          <w:szCs w:val="18"/>
          <w:bdr w:val="none" w:sz="0" w:space="0" w:color="auto" w:frame="1"/>
        </w:rPr>
        <w:t> </w:t>
      </w:r>
    </w:p>
    <w:p w:rsidR="002F5947" w:rsidRPr="002F5947" w:rsidRDefault="002F5947" w:rsidP="002F59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2F5947">
        <w:rPr>
          <w:rFonts w:ascii="Sitka Heading" w:eastAsia="Times New Roman" w:hAnsi="Sitka Heading" w:cs="Times New Roman"/>
          <w:color w:val="1F497D"/>
          <w:sz w:val="18"/>
          <w:szCs w:val="18"/>
          <w:bdr w:val="none" w:sz="0" w:space="0" w:color="auto" w:frame="1"/>
        </w:rPr>
        <w:t>301.696.3219 </w:t>
      </w:r>
    </w:p>
    <w:p w:rsidR="005336BC" w:rsidRDefault="002F5947" w:rsidP="00330DBE">
      <w:pPr>
        <w:shd w:val="clear" w:color="auto" w:fill="FFFFFF"/>
        <w:spacing w:after="0" w:line="240" w:lineRule="auto"/>
        <w:textAlignment w:val="baseline"/>
      </w:pPr>
      <w:hyperlink r:id="rId7" w:tgtFrame="_blank" w:history="1">
        <w:r w:rsidRPr="002F5947">
          <w:rPr>
            <w:rFonts w:ascii="Sitka Heading" w:eastAsia="Times New Roman" w:hAnsi="Sitka Heading" w:cs="Times New Roman"/>
            <w:color w:val="0C64C0"/>
            <w:sz w:val="18"/>
            <w:szCs w:val="18"/>
            <w:u w:val="single"/>
            <w:bdr w:val="none" w:sz="0" w:space="0" w:color="auto" w:frame="1"/>
            <w:shd w:val="clear" w:color="auto" w:fill="FFFFFF"/>
          </w:rPr>
          <w:t>https://www.hood.edu/academics/faculty/jennifer-cooper</w:t>
        </w:r>
      </w:hyperlink>
      <w:r w:rsidRPr="002F5947">
        <w:rPr>
          <w:rFonts w:ascii="Sitka Heading" w:eastAsia="Times New Roman" w:hAnsi="Sitka Heading" w:cs="Times New Roman"/>
          <w:color w:val="000000"/>
          <w:sz w:val="18"/>
          <w:szCs w:val="18"/>
          <w:bdr w:val="none" w:sz="0" w:space="0" w:color="auto" w:frame="1"/>
        </w:rPr>
        <w:t> </w:t>
      </w:r>
      <w:bookmarkStart w:id="0" w:name="_GoBack"/>
      <w:bookmarkEnd w:id="0"/>
    </w:p>
    <w:sectPr w:rsidR="005336BC" w:rsidSect="00330DB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666"/>
    <w:multiLevelType w:val="multilevel"/>
    <w:tmpl w:val="2930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D492A"/>
    <w:multiLevelType w:val="multilevel"/>
    <w:tmpl w:val="18D0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47"/>
    <w:rsid w:val="002F5947"/>
    <w:rsid w:val="00330DBE"/>
    <w:rsid w:val="00764453"/>
    <w:rsid w:val="00FE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CAFF"/>
  <w15:chartTrackingRefBased/>
  <w15:docId w15:val="{DAF0D1E4-EA27-4D50-AB3A-B7E20FF4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59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59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5947"/>
    <w:rPr>
      <w:color w:val="0000FF"/>
      <w:u w:val="single"/>
    </w:rPr>
  </w:style>
  <w:style w:type="character" w:customStyle="1" w:styleId="markirhfaxzlt">
    <w:name w:val="markirhfaxzlt"/>
    <w:basedOn w:val="DefaultParagraphFont"/>
    <w:rsid w:val="002F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9804">
      <w:bodyDiv w:val="1"/>
      <w:marLeft w:val="0"/>
      <w:marRight w:val="0"/>
      <w:marTop w:val="0"/>
      <w:marBottom w:val="0"/>
      <w:divBdr>
        <w:top w:val="none" w:sz="0" w:space="0" w:color="auto"/>
        <w:left w:val="none" w:sz="0" w:space="0" w:color="auto"/>
        <w:bottom w:val="none" w:sz="0" w:space="0" w:color="auto"/>
        <w:right w:val="none" w:sz="0" w:space="0" w:color="auto"/>
      </w:divBdr>
      <w:divsChild>
        <w:div w:id="260651156">
          <w:marLeft w:val="0"/>
          <w:marRight w:val="0"/>
          <w:marTop w:val="0"/>
          <w:marBottom w:val="0"/>
          <w:divBdr>
            <w:top w:val="none" w:sz="0" w:space="0" w:color="auto"/>
            <w:left w:val="none" w:sz="0" w:space="0" w:color="auto"/>
            <w:bottom w:val="none" w:sz="0" w:space="0" w:color="auto"/>
            <w:right w:val="none" w:sz="0" w:space="0" w:color="auto"/>
          </w:divBdr>
        </w:div>
        <w:div w:id="799149673">
          <w:marLeft w:val="0"/>
          <w:marRight w:val="0"/>
          <w:marTop w:val="0"/>
          <w:marBottom w:val="0"/>
          <w:divBdr>
            <w:top w:val="none" w:sz="0" w:space="0" w:color="auto"/>
            <w:left w:val="none" w:sz="0" w:space="0" w:color="auto"/>
            <w:bottom w:val="none" w:sz="0" w:space="0" w:color="auto"/>
            <w:right w:val="none" w:sz="0" w:space="0" w:color="auto"/>
          </w:divBdr>
        </w:div>
        <w:div w:id="1518040915">
          <w:marLeft w:val="0"/>
          <w:marRight w:val="0"/>
          <w:marTop w:val="0"/>
          <w:marBottom w:val="0"/>
          <w:divBdr>
            <w:top w:val="none" w:sz="0" w:space="0" w:color="auto"/>
            <w:left w:val="none" w:sz="0" w:space="0" w:color="auto"/>
            <w:bottom w:val="none" w:sz="0" w:space="0" w:color="auto"/>
            <w:right w:val="none" w:sz="0" w:space="0" w:color="auto"/>
          </w:divBdr>
          <w:divsChild>
            <w:div w:id="1247616007">
              <w:marLeft w:val="0"/>
              <w:marRight w:val="0"/>
              <w:marTop w:val="0"/>
              <w:marBottom w:val="0"/>
              <w:divBdr>
                <w:top w:val="none" w:sz="0" w:space="0" w:color="auto"/>
                <w:left w:val="none" w:sz="0" w:space="0" w:color="auto"/>
                <w:bottom w:val="none" w:sz="0" w:space="0" w:color="auto"/>
                <w:right w:val="none" w:sz="0" w:space="0" w:color="auto"/>
              </w:divBdr>
              <w:divsChild>
                <w:div w:id="528840077">
                  <w:marLeft w:val="0"/>
                  <w:marRight w:val="0"/>
                  <w:marTop w:val="0"/>
                  <w:marBottom w:val="0"/>
                  <w:divBdr>
                    <w:top w:val="none" w:sz="0" w:space="0" w:color="auto"/>
                    <w:left w:val="none" w:sz="0" w:space="0" w:color="auto"/>
                    <w:bottom w:val="none" w:sz="0" w:space="0" w:color="auto"/>
                    <w:right w:val="none" w:sz="0" w:space="0" w:color="auto"/>
                  </w:divBdr>
                  <w:divsChild>
                    <w:div w:id="821121324">
                      <w:marLeft w:val="0"/>
                      <w:marRight w:val="0"/>
                      <w:marTop w:val="0"/>
                      <w:marBottom w:val="0"/>
                      <w:divBdr>
                        <w:top w:val="none" w:sz="0" w:space="0" w:color="auto"/>
                        <w:left w:val="none" w:sz="0" w:space="0" w:color="auto"/>
                        <w:bottom w:val="none" w:sz="0" w:space="0" w:color="auto"/>
                        <w:right w:val="none" w:sz="0" w:space="0" w:color="auto"/>
                      </w:divBdr>
                      <w:divsChild>
                        <w:div w:id="563033133">
                          <w:marLeft w:val="0"/>
                          <w:marRight w:val="0"/>
                          <w:marTop w:val="0"/>
                          <w:marBottom w:val="0"/>
                          <w:divBdr>
                            <w:top w:val="none" w:sz="0" w:space="0" w:color="auto"/>
                            <w:left w:val="none" w:sz="0" w:space="0" w:color="auto"/>
                            <w:bottom w:val="none" w:sz="0" w:space="0" w:color="auto"/>
                            <w:right w:val="none" w:sz="0" w:space="0" w:color="auto"/>
                          </w:divBdr>
                          <w:divsChild>
                            <w:div w:id="1519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od.edu/academics/faculty/jennifer-coo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per@hood.edu" TargetMode="External"/><Relationship Id="rId5" Type="http://schemas.openxmlformats.org/officeDocument/2006/relationships/hyperlink" Target="https://www.hood.edu/node/130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 Jennifer</dc:creator>
  <cp:keywords/>
  <dc:description/>
  <cp:lastModifiedBy>Schum, Jennifer</cp:lastModifiedBy>
  <cp:revision>2</cp:revision>
  <dcterms:created xsi:type="dcterms:W3CDTF">2021-09-01T14:06:00Z</dcterms:created>
  <dcterms:modified xsi:type="dcterms:W3CDTF">2021-09-01T14:08:00Z</dcterms:modified>
</cp:coreProperties>
</file>