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6CD09" w14:textId="1ABF7107" w:rsidR="00B47C9B" w:rsidRPr="009E743A" w:rsidRDefault="00B47C9B" w:rsidP="00B47C9B">
      <w:pPr>
        <w:spacing w:line="276" w:lineRule="auto"/>
        <w:rPr>
          <w:rFonts w:ascii="Arial" w:hAnsi="Arial" w:cs="Arial"/>
          <w:b/>
          <w:bCs/>
          <w:color w:val="385623" w:themeColor="accent6" w:themeShade="80"/>
          <w:sz w:val="44"/>
          <w:szCs w:val="44"/>
        </w:rPr>
      </w:pPr>
      <w:r>
        <w:rPr>
          <w:rFonts w:ascii="Arial" w:hAnsi="Arial" w:cs="Arial"/>
          <w:b/>
          <w:bCs/>
          <w:color w:val="385623" w:themeColor="accent6" w:themeShade="80"/>
          <w:sz w:val="44"/>
          <w:szCs w:val="44"/>
        </w:rPr>
        <w:t>Initiatives to Fight Food Waste</w:t>
      </w:r>
    </w:p>
    <w:p w14:paraId="0E34B015" w14:textId="77777777" w:rsidR="00B47C9B" w:rsidRPr="00004215" w:rsidRDefault="00B47C9B" w:rsidP="00B47C9B">
      <w:pPr>
        <w:spacing w:line="276" w:lineRule="auto"/>
        <w:ind w:firstLine="720"/>
        <w:rPr>
          <w:rFonts w:ascii="Arial" w:hAnsi="Arial" w:cs="Arial"/>
          <w:b/>
          <w:bCs/>
          <w:color w:val="385623" w:themeColor="accent6" w:themeShade="80"/>
          <w:sz w:val="40"/>
          <w:szCs w:val="40"/>
        </w:rPr>
      </w:pPr>
      <w:r w:rsidRPr="00004215">
        <w:rPr>
          <w:rFonts w:ascii="Arial" w:hAnsi="Arial" w:cs="Arial"/>
          <w:b/>
          <w:bCs/>
          <w:color w:val="385623" w:themeColor="accent6" w:themeShade="80"/>
          <w:sz w:val="40"/>
          <w:szCs w:val="40"/>
        </w:rPr>
        <w:t>By: Sarah Buckley</w:t>
      </w:r>
    </w:p>
    <w:p w14:paraId="1653D8FE" w14:textId="615E1D85" w:rsidR="00B47C9B" w:rsidRPr="00004215" w:rsidRDefault="00B47C9B" w:rsidP="00B47C9B">
      <w:pPr>
        <w:spacing w:line="276" w:lineRule="auto"/>
        <w:rPr>
          <w:rFonts w:ascii="Arial" w:hAnsi="Arial" w:cs="Arial"/>
        </w:rPr>
      </w:pPr>
    </w:p>
    <w:p w14:paraId="29B84711" w14:textId="317C312C" w:rsidR="00B47C9B" w:rsidRDefault="000B5AF7" w:rsidP="00B47C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around the world, </w:t>
      </w:r>
      <w:r w:rsidR="00016CB5">
        <w:rPr>
          <w:rFonts w:ascii="Arial" w:hAnsi="Arial" w:cs="Arial"/>
        </w:rPr>
        <w:t xml:space="preserve">interesting and unique initiatives and solutions are being developed to fight food waste. </w:t>
      </w:r>
      <w:r w:rsidR="009B7EC8">
        <w:rPr>
          <w:rFonts w:ascii="Arial" w:hAnsi="Arial" w:cs="Arial"/>
        </w:rPr>
        <w:t xml:space="preserve">In this blog entry, you will learn various </w:t>
      </w:r>
      <w:r w:rsidR="009C3E52">
        <w:rPr>
          <w:rFonts w:ascii="Arial" w:hAnsi="Arial" w:cs="Arial"/>
        </w:rPr>
        <w:t xml:space="preserve">mitigation </w:t>
      </w:r>
      <w:r w:rsidR="009B7EC8">
        <w:rPr>
          <w:rFonts w:ascii="Arial" w:hAnsi="Arial" w:cs="Arial"/>
        </w:rPr>
        <w:t>strategies being used around the worl</w:t>
      </w:r>
      <w:r w:rsidR="003C3A67">
        <w:rPr>
          <w:rFonts w:ascii="Arial" w:hAnsi="Arial" w:cs="Arial"/>
        </w:rPr>
        <w:t>d and why municipal composting is a great idea (with challenges)</w:t>
      </w:r>
      <w:r w:rsidR="00276BC9">
        <w:rPr>
          <w:rFonts w:ascii="Arial" w:hAnsi="Arial" w:cs="Arial"/>
        </w:rPr>
        <w:t xml:space="preserve">. </w:t>
      </w:r>
    </w:p>
    <w:p w14:paraId="2EB1AE6B" w14:textId="15FBF722" w:rsidR="009B7EC8" w:rsidRDefault="003052F3" w:rsidP="00B47C9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C88E22F" wp14:editId="7874573C">
            <wp:simplePos x="0" y="0"/>
            <wp:positionH relativeFrom="column">
              <wp:posOffset>2811780</wp:posOffset>
            </wp:positionH>
            <wp:positionV relativeFrom="paragraph">
              <wp:posOffset>250190</wp:posOffset>
            </wp:positionV>
            <wp:extent cx="3573780" cy="2144395"/>
            <wp:effectExtent l="0" t="0" r="762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14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0A9F80" w14:textId="71AE72A8" w:rsidR="009B7EC8" w:rsidRDefault="009B7EC8" w:rsidP="009B7EC8">
      <w:pPr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Strategies to Mitigate</w:t>
      </w:r>
    </w:p>
    <w:p w14:paraId="6495E783" w14:textId="2717A048" w:rsidR="009B7EC8" w:rsidRDefault="00B41415" w:rsidP="00B4141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Food and Agriculture Organization of the United Nations (FA</w:t>
      </w:r>
      <w:r w:rsidR="003F5F43" w:rsidRPr="003F5F43">
        <w:rPr>
          <w:noProof/>
        </w:rPr>
        <w:t xml:space="preserve"> </w:t>
      </w:r>
      <w:r>
        <w:rPr>
          <w:rFonts w:ascii="Arial" w:hAnsi="Arial" w:cs="Arial"/>
        </w:rPr>
        <w:t xml:space="preserve">O) issued a report in 2014 called </w:t>
      </w:r>
      <w:hyperlink r:id="rId8" w:history="1">
        <w:r w:rsidR="00D947FE" w:rsidRPr="003D468F">
          <w:rPr>
            <w:rStyle w:val="Hyperlink"/>
            <w:rFonts w:ascii="Arial" w:hAnsi="Arial" w:cs="Arial"/>
            <w:i/>
            <w:iCs/>
          </w:rPr>
          <w:t>Mitigation of Food Waste: Societal Costs and Benefits</w:t>
        </w:r>
      </w:hyperlink>
      <w:r w:rsidR="00D947FE">
        <w:rPr>
          <w:rFonts w:ascii="Arial" w:hAnsi="Arial" w:cs="Arial"/>
          <w:i/>
          <w:iCs/>
        </w:rPr>
        <w:t xml:space="preserve">. </w:t>
      </w:r>
      <w:r w:rsidR="000754AE">
        <w:rPr>
          <w:rFonts w:ascii="Arial" w:hAnsi="Arial" w:cs="Arial"/>
        </w:rPr>
        <w:t xml:space="preserve">It examines </w:t>
      </w:r>
      <w:r w:rsidR="00F92E7B">
        <w:rPr>
          <w:rFonts w:ascii="Arial" w:hAnsi="Arial" w:cs="Arial"/>
        </w:rPr>
        <w:t>several</w:t>
      </w:r>
      <w:r w:rsidR="000754AE">
        <w:rPr>
          <w:rFonts w:ascii="Arial" w:hAnsi="Arial" w:cs="Arial"/>
        </w:rPr>
        <w:t xml:space="preserve"> case studies with different mitigation techniques</w:t>
      </w:r>
      <w:r w:rsidR="0090447F">
        <w:rPr>
          <w:rFonts w:ascii="Arial" w:hAnsi="Arial" w:cs="Arial"/>
        </w:rPr>
        <w:t xml:space="preserve">. </w:t>
      </w:r>
      <w:r w:rsidR="00A25792">
        <w:rPr>
          <w:rFonts w:ascii="Arial" w:hAnsi="Arial" w:cs="Arial"/>
        </w:rPr>
        <w:t>Few of these measures are mainstream yet, but they represent some pretty unique and interesting measures to reduce food waste.</w:t>
      </w:r>
    </w:p>
    <w:p w14:paraId="3A666848" w14:textId="77777777" w:rsidR="004937B2" w:rsidRDefault="004937B2" w:rsidP="004937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38A8">
        <w:rPr>
          <w:rFonts w:ascii="Arial" w:hAnsi="Arial" w:cs="Arial"/>
          <w:b/>
          <w:bCs/>
          <w:color w:val="FF0000"/>
        </w:rPr>
        <w:t>L</w:t>
      </w:r>
      <w:r w:rsidR="00C90A84" w:rsidRPr="000238A8">
        <w:rPr>
          <w:rFonts w:ascii="Arial" w:hAnsi="Arial" w:cs="Arial"/>
          <w:b/>
          <w:bCs/>
          <w:color w:val="FF0000"/>
        </w:rPr>
        <w:t>andfilling</w:t>
      </w:r>
      <w:r>
        <w:rPr>
          <w:rFonts w:ascii="Arial" w:hAnsi="Arial" w:cs="Arial"/>
        </w:rPr>
        <w:t>:</w:t>
      </w:r>
      <w:r w:rsidR="00C90A84" w:rsidRPr="004937B2">
        <w:rPr>
          <w:rFonts w:ascii="Arial" w:hAnsi="Arial" w:cs="Arial"/>
        </w:rPr>
        <w:t xml:space="preserve"> </w:t>
      </w:r>
      <w:r w:rsidR="002F6FCB" w:rsidRPr="004937B2">
        <w:rPr>
          <w:rFonts w:ascii="Arial" w:hAnsi="Arial" w:cs="Arial"/>
        </w:rPr>
        <w:t xml:space="preserve">Food </w:t>
      </w:r>
      <w:r w:rsidR="00DB62FE" w:rsidRPr="004937B2">
        <w:rPr>
          <w:rFonts w:ascii="Arial" w:hAnsi="Arial" w:cs="Arial"/>
        </w:rPr>
        <w:t>is one of the largest categories that makes up landfills</w:t>
      </w:r>
      <w:r w:rsidR="00B84949" w:rsidRPr="004937B2">
        <w:rPr>
          <w:rFonts w:ascii="Arial" w:hAnsi="Arial" w:cs="Arial"/>
        </w:rPr>
        <w:t xml:space="preserve">, and as the food rots it releases methane, a very potent greenhouse gas. </w:t>
      </w:r>
    </w:p>
    <w:p w14:paraId="73E81CB0" w14:textId="77777777" w:rsidR="004937B2" w:rsidRDefault="004937B2" w:rsidP="004937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38A8">
        <w:rPr>
          <w:rFonts w:ascii="Arial" w:hAnsi="Arial" w:cs="Arial"/>
          <w:b/>
          <w:bCs/>
          <w:color w:val="ED7D31" w:themeColor="accent2"/>
        </w:rPr>
        <w:t>Incineration</w:t>
      </w:r>
      <w:r>
        <w:rPr>
          <w:rFonts w:ascii="Arial" w:hAnsi="Arial" w:cs="Arial"/>
        </w:rPr>
        <w:t>:</w:t>
      </w:r>
      <w:r w:rsidR="002164BA" w:rsidRPr="004937B2">
        <w:rPr>
          <w:rFonts w:ascii="Arial" w:hAnsi="Arial" w:cs="Arial"/>
        </w:rPr>
        <w:t xml:space="preserve"> B</w:t>
      </w:r>
      <w:r w:rsidR="00B84949" w:rsidRPr="004937B2">
        <w:rPr>
          <w:rFonts w:ascii="Arial" w:hAnsi="Arial" w:cs="Arial"/>
        </w:rPr>
        <w:t>urning food waste</w:t>
      </w:r>
      <w:r w:rsidR="00C368C4" w:rsidRPr="004937B2">
        <w:rPr>
          <w:rFonts w:ascii="Arial" w:hAnsi="Arial" w:cs="Arial"/>
        </w:rPr>
        <w:t xml:space="preserve"> is better than burying it, but it still releases lots of carbon dioxide. </w:t>
      </w:r>
    </w:p>
    <w:p w14:paraId="0F6DD6BA" w14:textId="2FECE684" w:rsidR="004937B2" w:rsidRDefault="00C368C4" w:rsidP="004937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38A8">
        <w:rPr>
          <w:rFonts w:ascii="Arial" w:hAnsi="Arial" w:cs="Arial"/>
          <w:b/>
          <w:bCs/>
          <w:color w:val="ED7D31" w:themeColor="accent2"/>
        </w:rPr>
        <w:t>Anaerobic digestion</w:t>
      </w:r>
      <w:r w:rsidRPr="000238A8">
        <w:rPr>
          <w:rFonts w:ascii="Arial" w:hAnsi="Arial" w:cs="Arial"/>
          <w:color w:val="ED7D31" w:themeColor="accent2"/>
        </w:rPr>
        <w:t xml:space="preserve"> </w:t>
      </w:r>
      <w:r w:rsidR="000238A8">
        <w:rPr>
          <w:rFonts w:ascii="Arial" w:hAnsi="Arial" w:cs="Arial"/>
        </w:rPr>
        <w:t xml:space="preserve">means to allow </w:t>
      </w:r>
      <w:r w:rsidR="00B201EF" w:rsidRPr="004937B2">
        <w:rPr>
          <w:rFonts w:ascii="Arial" w:hAnsi="Arial" w:cs="Arial"/>
        </w:rPr>
        <w:t xml:space="preserve">microorganisms and bacteria to </w:t>
      </w:r>
      <w:r w:rsidR="007E7FAB" w:rsidRPr="004937B2">
        <w:rPr>
          <w:rFonts w:ascii="Arial" w:hAnsi="Arial" w:cs="Arial"/>
        </w:rPr>
        <w:t xml:space="preserve">break down food. This releases still releases </w:t>
      </w:r>
      <w:r w:rsidR="003A2B44" w:rsidRPr="004937B2">
        <w:rPr>
          <w:rFonts w:ascii="Arial" w:hAnsi="Arial" w:cs="Arial"/>
        </w:rPr>
        <w:t xml:space="preserve">greenhouse gases, though </w:t>
      </w:r>
      <w:r w:rsidR="000238A8">
        <w:rPr>
          <w:rFonts w:ascii="Arial" w:hAnsi="Arial" w:cs="Arial"/>
        </w:rPr>
        <w:t>less</w:t>
      </w:r>
      <w:r w:rsidR="00D65063">
        <w:rPr>
          <w:rFonts w:ascii="Arial" w:hAnsi="Arial" w:cs="Arial"/>
        </w:rPr>
        <w:t xml:space="preserve"> than landfills or </w:t>
      </w:r>
      <w:proofErr w:type="spellStart"/>
      <w:r w:rsidR="00D65063">
        <w:rPr>
          <w:rFonts w:ascii="Arial" w:hAnsi="Arial" w:cs="Arial"/>
        </w:rPr>
        <w:t>incinteration</w:t>
      </w:r>
      <w:proofErr w:type="spellEnd"/>
      <w:r w:rsidR="000238A8">
        <w:rPr>
          <w:rFonts w:ascii="Arial" w:hAnsi="Arial" w:cs="Arial"/>
        </w:rPr>
        <w:t>.</w:t>
      </w:r>
    </w:p>
    <w:p w14:paraId="0C2E6BA5" w14:textId="2E541F29" w:rsidR="00312ABE" w:rsidRDefault="004937B2" w:rsidP="004937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38A8">
        <w:rPr>
          <w:rFonts w:ascii="Arial" w:hAnsi="Arial" w:cs="Arial"/>
          <w:b/>
          <w:bCs/>
          <w:color w:val="FFC000" w:themeColor="accent4"/>
        </w:rPr>
        <w:t>Feeding</w:t>
      </w:r>
      <w:r w:rsidR="00B25F93" w:rsidRPr="000238A8">
        <w:rPr>
          <w:rFonts w:ascii="Arial" w:hAnsi="Arial" w:cs="Arial"/>
          <w:b/>
          <w:bCs/>
          <w:color w:val="FFC000" w:themeColor="accent4"/>
        </w:rPr>
        <w:t xml:space="preserve"> pigs</w:t>
      </w:r>
      <w:r>
        <w:rPr>
          <w:rFonts w:ascii="Arial" w:hAnsi="Arial" w:cs="Arial"/>
        </w:rPr>
        <w:t>:</w:t>
      </w:r>
      <w:r w:rsidR="00B25F93" w:rsidRPr="004937B2">
        <w:rPr>
          <w:rFonts w:ascii="Arial" w:hAnsi="Arial" w:cs="Arial"/>
        </w:rPr>
        <w:t xml:space="preserve"> </w:t>
      </w:r>
      <w:r w:rsidR="00ED0204" w:rsidRPr="004937B2">
        <w:rPr>
          <w:rFonts w:ascii="Arial" w:hAnsi="Arial" w:cs="Arial"/>
        </w:rPr>
        <w:t>While this is great for areas close to farms, it may not be ideal for cities.</w:t>
      </w:r>
      <w:r w:rsidR="004B1634" w:rsidRPr="004937B2">
        <w:rPr>
          <w:rFonts w:ascii="Arial" w:hAnsi="Arial" w:cs="Arial"/>
        </w:rPr>
        <w:t xml:space="preserve"> It also has the added bonus of freeing up resources </w:t>
      </w:r>
      <w:r w:rsidR="00963F49" w:rsidRPr="004937B2">
        <w:rPr>
          <w:rFonts w:ascii="Arial" w:hAnsi="Arial" w:cs="Arial"/>
        </w:rPr>
        <w:t>from pig feed.</w:t>
      </w:r>
      <w:r w:rsidR="00257C5A" w:rsidRPr="004937B2">
        <w:rPr>
          <w:rFonts w:ascii="Arial" w:hAnsi="Arial" w:cs="Arial"/>
        </w:rPr>
        <w:t xml:space="preserve"> However, </w:t>
      </w:r>
      <w:r w:rsidR="007B5990" w:rsidRPr="004937B2">
        <w:rPr>
          <w:rFonts w:ascii="Arial" w:hAnsi="Arial" w:cs="Arial"/>
        </w:rPr>
        <w:t>there are many laws against pigs eating meat</w:t>
      </w:r>
      <w:r w:rsidR="00642D5D" w:rsidRPr="004937B2">
        <w:rPr>
          <w:rFonts w:ascii="Arial" w:hAnsi="Arial" w:cs="Arial"/>
        </w:rPr>
        <w:t xml:space="preserve"> and this would require adequate sorting.</w:t>
      </w:r>
      <w:r w:rsidR="0008427D" w:rsidRPr="004937B2">
        <w:rPr>
          <w:rFonts w:ascii="Arial" w:hAnsi="Arial" w:cs="Arial"/>
        </w:rPr>
        <w:t xml:space="preserve"> </w:t>
      </w:r>
    </w:p>
    <w:p w14:paraId="2F35037A" w14:textId="047E39C9" w:rsidR="00312ABE" w:rsidRDefault="000238A8" w:rsidP="004937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38A8">
        <w:rPr>
          <w:rFonts w:ascii="Arial" w:hAnsi="Arial" w:cs="Arial"/>
          <w:b/>
          <w:bCs/>
          <w:color w:val="FFC000" w:themeColor="accent4"/>
        </w:rPr>
        <w:t>F</w:t>
      </w:r>
      <w:r w:rsidR="0008427D" w:rsidRPr="000238A8">
        <w:rPr>
          <w:rFonts w:ascii="Arial" w:hAnsi="Arial" w:cs="Arial"/>
          <w:b/>
          <w:bCs/>
          <w:color w:val="FFC000" w:themeColor="accent4"/>
        </w:rPr>
        <w:t>ood bank</w:t>
      </w:r>
      <w:r w:rsidRPr="000238A8">
        <w:rPr>
          <w:rFonts w:ascii="Arial" w:hAnsi="Arial" w:cs="Arial"/>
          <w:b/>
          <w:bCs/>
          <w:color w:val="FFC000" w:themeColor="accent4"/>
        </w:rPr>
        <w:t>s</w:t>
      </w:r>
      <w:r w:rsidR="0008427D" w:rsidRPr="000238A8">
        <w:rPr>
          <w:rFonts w:ascii="Arial" w:hAnsi="Arial" w:cs="Arial"/>
          <w:color w:val="FFC000" w:themeColor="accent4"/>
        </w:rPr>
        <w:t xml:space="preserve"> </w:t>
      </w:r>
      <w:r w:rsidR="0008427D" w:rsidRPr="004937B2">
        <w:rPr>
          <w:rFonts w:ascii="Arial" w:hAnsi="Arial" w:cs="Arial"/>
        </w:rPr>
        <w:t xml:space="preserve">were examined in </w:t>
      </w:r>
      <w:r w:rsidR="0094343C" w:rsidRPr="004937B2">
        <w:rPr>
          <w:rFonts w:ascii="Arial" w:hAnsi="Arial" w:cs="Arial"/>
        </w:rPr>
        <w:t xml:space="preserve">Germany and Italy. </w:t>
      </w:r>
      <w:r w:rsidR="005E2A89" w:rsidRPr="004937B2">
        <w:rPr>
          <w:rFonts w:ascii="Arial" w:hAnsi="Arial" w:cs="Arial"/>
        </w:rPr>
        <w:t xml:space="preserve">Logistics proved to be the main issue, as some food </w:t>
      </w:r>
      <w:r w:rsidR="00DA32D4">
        <w:rPr>
          <w:rFonts w:ascii="Arial" w:hAnsi="Arial" w:cs="Arial"/>
        </w:rPr>
        <w:t>was</w:t>
      </w:r>
      <w:r w:rsidR="005E2A89" w:rsidRPr="004937B2">
        <w:rPr>
          <w:rFonts w:ascii="Arial" w:hAnsi="Arial" w:cs="Arial"/>
        </w:rPr>
        <w:t xml:space="preserve"> in danger of spoiling</w:t>
      </w:r>
      <w:r>
        <w:rPr>
          <w:rFonts w:ascii="Arial" w:hAnsi="Arial" w:cs="Arial"/>
        </w:rPr>
        <w:t>. O</w:t>
      </w:r>
      <w:r w:rsidR="009416EB" w:rsidRPr="004937B2">
        <w:rPr>
          <w:rFonts w:ascii="Arial" w:hAnsi="Arial" w:cs="Arial"/>
        </w:rPr>
        <w:t xml:space="preserve">therwise there were few issues. </w:t>
      </w:r>
    </w:p>
    <w:p w14:paraId="03BDBD29" w14:textId="77777777" w:rsidR="00312ABE" w:rsidRDefault="00646F4A" w:rsidP="004937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37B2">
        <w:rPr>
          <w:rFonts w:ascii="Arial" w:hAnsi="Arial" w:cs="Arial"/>
        </w:rPr>
        <w:t>The International R</w:t>
      </w:r>
      <w:r w:rsidR="00391524" w:rsidRPr="004937B2">
        <w:rPr>
          <w:rFonts w:ascii="Arial" w:hAnsi="Arial" w:cs="Arial"/>
        </w:rPr>
        <w:t xml:space="preserve">ice Research Institute (IRRI) created an airtight and gastight </w:t>
      </w:r>
      <w:r w:rsidR="00391524" w:rsidRPr="00CC0CB5">
        <w:rPr>
          <w:rFonts w:ascii="Arial" w:hAnsi="Arial" w:cs="Arial"/>
          <w:b/>
          <w:bCs/>
          <w:color w:val="70AD47" w:themeColor="accent6"/>
        </w:rPr>
        <w:t>‘</w:t>
      </w:r>
      <w:proofErr w:type="spellStart"/>
      <w:r w:rsidR="00391524" w:rsidRPr="00CC0CB5">
        <w:rPr>
          <w:rFonts w:ascii="Arial" w:hAnsi="Arial" w:cs="Arial"/>
          <w:b/>
          <w:bCs/>
          <w:color w:val="70AD47" w:themeColor="accent6"/>
        </w:rPr>
        <w:t>superbag</w:t>
      </w:r>
      <w:proofErr w:type="spellEnd"/>
      <w:r w:rsidR="00391524" w:rsidRPr="00CC0CB5">
        <w:rPr>
          <w:rFonts w:ascii="Arial" w:hAnsi="Arial" w:cs="Arial"/>
          <w:b/>
          <w:bCs/>
          <w:color w:val="70AD47" w:themeColor="accent6"/>
        </w:rPr>
        <w:t>’ for rice</w:t>
      </w:r>
      <w:r w:rsidR="00391524" w:rsidRPr="004937B2">
        <w:rPr>
          <w:rFonts w:ascii="Arial" w:hAnsi="Arial" w:cs="Arial"/>
        </w:rPr>
        <w:t>. Rice is a very carbon and water intensive crop, so finding out ways to prevent rice from spoiling has been an effective reduction measure in Asian countries.</w:t>
      </w:r>
      <w:r w:rsidR="00892720" w:rsidRPr="004937B2">
        <w:rPr>
          <w:rFonts w:ascii="Arial" w:hAnsi="Arial" w:cs="Arial"/>
        </w:rPr>
        <w:t xml:space="preserve"> </w:t>
      </w:r>
    </w:p>
    <w:p w14:paraId="08F0462A" w14:textId="5FCD5D9E" w:rsidR="00CC0CB5" w:rsidRDefault="00892720" w:rsidP="004937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C0CB5">
        <w:rPr>
          <w:rFonts w:ascii="Arial" w:hAnsi="Arial" w:cs="Arial"/>
        </w:rPr>
        <w:t xml:space="preserve">The </w:t>
      </w:r>
      <w:r w:rsidRPr="00CC0CB5">
        <w:rPr>
          <w:rFonts w:ascii="Arial" w:hAnsi="Arial" w:cs="Arial"/>
          <w:b/>
          <w:bCs/>
          <w:color w:val="70AD47" w:themeColor="accent6"/>
        </w:rPr>
        <w:t>information</w:t>
      </w:r>
      <w:r w:rsidR="00B41C0D" w:rsidRPr="00CC0CB5">
        <w:rPr>
          <w:rFonts w:ascii="Arial" w:hAnsi="Arial" w:cs="Arial"/>
          <w:b/>
          <w:bCs/>
          <w:color w:val="70AD47" w:themeColor="accent6"/>
        </w:rPr>
        <w:t xml:space="preserve"> and communication</w:t>
      </w:r>
      <w:r w:rsidRPr="00CC0CB5">
        <w:rPr>
          <w:rFonts w:ascii="Arial" w:hAnsi="Arial" w:cs="Arial"/>
          <w:b/>
          <w:bCs/>
          <w:color w:val="70AD47" w:themeColor="accent6"/>
        </w:rPr>
        <w:t xml:space="preserve"> campaign</w:t>
      </w:r>
      <w:r w:rsidRPr="00CC0CB5">
        <w:rPr>
          <w:rFonts w:ascii="Arial" w:hAnsi="Arial" w:cs="Arial"/>
          <w:color w:val="70AD47" w:themeColor="accent6"/>
        </w:rPr>
        <w:t xml:space="preserve"> </w:t>
      </w:r>
      <w:r w:rsidRPr="00CC0CB5">
        <w:rPr>
          <w:rFonts w:ascii="Arial" w:hAnsi="Arial" w:cs="Arial"/>
        </w:rPr>
        <w:t xml:space="preserve">was studied in the United Kingdom. </w:t>
      </w:r>
      <w:r w:rsidR="00DA63A2" w:rsidRPr="00CC0CB5">
        <w:rPr>
          <w:rFonts w:ascii="Arial" w:hAnsi="Arial" w:cs="Arial"/>
        </w:rPr>
        <w:t xml:space="preserve">There are several existing food waste prevention </w:t>
      </w:r>
      <w:r w:rsidR="00D6092B" w:rsidRPr="00CC0CB5">
        <w:rPr>
          <w:rFonts w:ascii="Arial" w:hAnsi="Arial" w:cs="Arial"/>
        </w:rPr>
        <w:t xml:space="preserve">programs, though the case study </w:t>
      </w:r>
      <w:r w:rsidR="00C46F0C" w:rsidRPr="00CC0CB5">
        <w:rPr>
          <w:rFonts w:ascii="Arial" w:hAnsi="Arial" w:cs="Arial"/>
        </w:rPr>
        <w:t>used a scenario in which these programs did not exist. The study found that overall demand for food decreased</w:t>
      </w:r>
      <w:r w:rsidR="00F8421B">
        <w:rPr>
          <w:rFonts w:ascii="Arial" w:hAnsi="Arial" w:cs="Arial"/>
        </w:rPr>
        <w:t>.</w:t>
      </w:r>
    </w:p>
    <w:p w14:paraId="3E6C70B0" w14:textId="5C2A3AE8" w:rsidR="00312ABE" w:rsidRPr="00CC0CB5" w:rsidRDefault="00AA67C4" w:rsidP="004937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30CE">
        <w:rPr>
          <w:rFonts w:ascii="Arial" w:hAnsi="Arial" w:cs="Arial"/>
          <w:b/>
          <w:bCs/>
          <w:color w:val="70AD47" w:themeColor="accent6"/>
        </w:rPr>
        <w:t xml:space="preserve">Carrot </w:t>
      </w:r>
      <w:r w:rsidR="007630CE" w:rsidRPr="007630CE">
        <w:rPr>
          <w:rFonts w:ascii="Arial" w:hAnsi="Arial" w:cs="Arial"/>
          <w:b/>
          <w:bCs/>
          <w:color w:val="70AD47" w:themeColor="accent6"/>
        </w:rPr>
        <w:t>sorting machines</w:t>
      </w:r>
      <w:r w:rsidR="007630CE">
        <w:rPr>
          <w:rFonts w:ascii="Arial" w:hAnsi="Arial" w:cs="Arial"/>
        </w:rPr>
        <w:t xml:space="preserve">: </w:t>
      </w:r>
      <w:r w:rsidR="004024C8">
        <w:rPr>
          <w:rFonts w:ascii="Arial" w:hAnsi="Arial" w:cs="Arial"/>
        </w:rPr>
        <w:t>These</w:t>
      </w:r>
      <w:r w:rsidR="00AC1F3D" w:rsidRPr="00CC0CB5">
        <w:rPr>
          <w:rFonts w:ascii="Arial" w:hAnsi="Arial" w:cs="Arial"/>
        </w:rPr>
        <w:t xml:space="preserve"> </w:t>
      </w:r>
      <w:r w:rsidR="00B55570" w:rsidRPr="00CC0CB5">
        <w:rPr>
          <w:rFonts w:ascii="Arial" w:hAnsi="Arial" w:cs="Arial"/>
        </w:rPr>
        <w:t xml:space="preserve">save </w:t>
      </w:r>
      <w:r w:rsidR="00D82B3E">
        <w:rPr>
          <w:rFonts w:ascii="Arial" w:hAnsi="Arial" w:cs="Arial"/>
        </w:rPr>
        <w:t>over</w:t>
      </w:r>
      <w:r w:rsidR="00B55570" w:rsidRPr="00CC0CB5">
        <w:rPr>
          <w:rFonts w:ascii="Arial" w:hAnsi="Arial" w:cs="Arial"/>
        </w:rPr>
        <w:t xml:space="preserve"> 400 tons</w:t>
      </w:r>
      <w:r w:rsidR="004024C8">
        <w:rPr>
          <w:rFonts w:ascii="Arial" w:hAnsi="Arial" w:cs="Arial"/>
        </w:rPr>
        <w:t xml:space="preserve"> </w:t>
      </w:r>
      <w:r w:rsidR="00F8421B">
        <w:rPr>
          <w:rFonts w:ascii="Arial" w:hAnsi="Arial" w:cs="Arial"/>
        </w:rPr>
        <w:t xml:space="preserve">of carrots </w:t>
      </w:r>
      <w:r w:rsidR="004024C8">
        <w:rPr>
          <w:rFonts w:ascii="Arial" w:hAnsi="Arial" w:cs="Arial"/>
        </w:rPr>
        <w:t>annually, which brings down the 30% carrot loss rate</w:t>
      </w:r>
      <w:r w:rsidR="00601672">
        <w:rPr>
          <w:rFonts w:ascii="Arial" w:hAnsi="Arial" w:cs="Arial"/>
        </w:rPr>
        <w:t xml:space="preserve"> significantly</w:t>
      </w:r>
      <w:r w:rsidR="00B55570" w:rsidRPr="00CC0CB5">
        <w:rPr>
          <w:rFonts w:ascii="Arial" w:hAnsi="Arial" w:cs="Arial"/>
        </w:rPr>
        <w:t xml:space="preserve">. </w:t>
      </w:r>
      <w:r w:rsidR="00601672">
        <w:rPr>
          <w:rFonts w:ascii="Arial" w:hAnsi="Arial" w:cs="Arial"/>
        </w:rPr>
        <w:t>Case study was in Switzerland.</w:t>
      </w:r>
    </w:p>
    <w:p w14:paraId="1D8B12E5" w14:textId="4DA78048" w:rsidR="00B47C9B" w:rsidRDefault="00822117" w:rsidP="00B47C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22117">
        <w:rPr>
          <w:rFonts w:ascii="Arial" w:hAnsi="Arial" w:cs="Arial"/>
          <w:b/>
          <w:bCs/>
          <w:color w:val="70AD47" w:themeColor="accent6"/>
        </w:rPr>
        <w:lastRenderedPageBreak/>
        <w:t>Milk coolers</w:t>
      </w:r>
      <w:r>
        <w:rPr>
          <w:rFonts w:ascii="Arial" w:hAnsi="Arial" w:cs="Arial"/>
        </w:rPr>
        <w:t>: A</w:t>
      </w:r>
      <w:r w:rsidR="00CD3CF0" w:rsidRPr="004937B2">
        <w:rPr>
          <w:rFonts w:ascii="Arial" w:hAnsi="Arial" w:cs="Arial"/>
        </w:rPr>
        <w:t xml:space="preserve">bout 15% of milk is lost every year by Kenyan dairy farmers. Cooling </w:t>
      </w:r>
      <w:r w:rsidR="003E0F93" w:rsidRPr="004937B2">
        <w:rPr>
          <w:rFonts w:ascii="Arial" w:hAnsi="Arial" w:cs="Arial"/>
        </w:rPr>
        <w:t>machines</w:t>
      </w:r>
      <w:r w:rsidR="00CD3CF0" w:rsidRPr="004937B2">
        <w:rPr>
          <w:rFonts w:ascii="Arial" w:hAnsi="Arial" w:cs="Arial"/>
        </w:rPr>
        <w:t xml:space="preserve"> in Kenya can hold up to </w:t>
      </w:r>
      <w:r w:rsidR="003E0F93" w:rsidRPr="004937B2">
        <w:rPr>
          <w:rFonts w:ascii="Arial" w:hAnsi="Arial" w:cs="Arial"/>
        </w:rPr>
        <w:t xml:space="preserve">1,000 liters of milk, and this will be enough to </w:t>
      </w:r>
      <w:r w:rsidR="00C31A59" w:rsidRPr="004937B2">
        <w:rPr>
          <w:rFonts w:ascii="Arial" w:hAnsi="Arial" w:cs="Arial"/>
        </w:rPr>
        <w:t>save almost all of the 15% losses!</w:t>
      </w:r>
    </w:p>
    <w:p w14:paraId="2DF139E0" w14:textId="16490406" w:rsidR="00B646F8" w:rsidRPr="00B646F8" w:rsidRDefault="00B646F8" w:rsidP="00B646F8">
      <w:pPr>
        <w:pStyle w:val="ListParagraph"/>
        <w:rPr>
          <w:rFonts w:ascii="Arial" w:hAnsi="Arial" w:cs="Arial"/>
        </w:rPr>
      </w:pPr>
    </w:p>
    <w:p w14:paraId="4917BB69" w14:textId="6F0E9EBC" w:rsidR="00DA66C4" w:rsidRDefault="00016CB5" w:rsidP="00A06E0A">
      <w:pPr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Municipal</w:t>
      </w:r>
      <w:r w:rsidR="001B50CB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 Composting</w:t>
      </w:r>
    </w:p>
    <w:p w14:paraId="735F0827" w14:textId="1433C8B2" w:rsidR="00B47C9B" w:rsidRDefault="00413836" w:rsidP="00ED221E">
      <w:pPr>
        <w:ind w:firstLine="720"/>
        <w:rPr>
          <w:rFonts w:ascii="Arial" w:hAnsi="Arial" w:cs="Arial"/>
        </w:rPr>
      </w:pPr>
      <w:r w:rsidRPr="00413836">
        <w:drawing>
          <wp:anchor distT="0" distB="0" distL="114300" distR="114300" simplePos="0" relativeHeight="251659264" behindDoc="0" locked="0" layoutInCell="1" allowOverlap="1" wp14:anchorId="79183905" wp14:editId="3E04CE21">
            <wp:simplePos x="0" y="0"/>
            <wp:positionH relativeFrom="margin">
              <wp:posOffset>3150870</wp:posOffset>
            </wp:positionH>
            <wp:positionV relativeFrom="paragraph">
              <wp:posOffset>1929130</wp:posOffset>
            </wp:positionV>
            <wp:extent cx="2832735" cy="212217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21E">
        <w:rPr>
          <w:rFonts w:ascii="Arial" w:hAnsi="Arial" w:cs="Arial"/>
        </w:rPr>
        <w:t xml:space="preserve">Whew, that was a long section! If you paid attention, you may have noticed that I didn’t mention composting. </w:t>
      </w:r>
      <w:r w:rsidR="001F60AD">
        <w:rPr>
          <w:rFonts w:ascii="Arial" w:hAnsi="Arial" w:cs="Arial"/>
        </w:rPr>
        <w:t xml:space="preserve">Composing is a great option if you have the space and time at home, but what about for the people who don’t? Municipal composting was examined as a mitigation strategy by the </w:t>
      </w:r>
      <w:r w:rsidR="0091211A">
        <w:rPr>
          <w:rFonts w:ascii="Arial" w:hAnsi="Arial" w:cs="Arial"/>
        </w:rPr>
        <w:t xml:space="preserve">World Bank in </w:t>
      </w:r>
      <w:r w:rsidR="00B16D5C">
        <w:rPr>
          <w:rFonts w:ascii="Arial" w:hAnsi="Arial" w:cs="Arial"/>
        </w:rPr>
        <w:t xml:space="preserve">September 2016. </w:t>
      </w:r>
      <w:hyperlink r:id="rId10" w:history="1">
        <w:r w:rsidR="00B16D5C" w:rsidRPr="00B16D5C">
          <w:rPr>
            <w:rStyle w:val="Hyperlink"/>
            <w:rFonts w:ascii="Arial" w:hAnsi="Arial" w:cs="Arial"/>
          </w:rPr>
          <w:t>Here’s a link to their report</w:t>
        </w:r>
      </w:hyperlink>
      <w:r w:rsidR="00B16D5C">
        <w:rPr>
          <w:rFonts w:ascii="Arial" w:hAnsi="Arial" w:cs="Arial"/>
        </w:rPr>
        <w:t xml:space="preserve">. </w:t>
      </w:r>
      <w:r w:rsidR="000F37F9">
        <w:rPr>
          <w:rFonts w:ascii="Arial" w:hAnsi="Arial" w:cs="Arial"/>
        </w:rPr>
        <w:t xml:space="preserve">Composting </w:t>
      </w:r>
      <w:r w:rsidR="002D0BA2">
        <w:rPr>
          <w:rFonts w:ascii="Arial" w:hAnsi="Arial" w:cs="Arial"/>
        </w:rPr>
        <w:t>is growing in all sectors</w:t>
      </w:r>
      <w:r w:rsidR="00105610">
        <w:rPr>
          <w:rFonts w:ascii="Arial" w:hAnsi="Arial" w:cs="Arial"/>
        </w:rPr>
        <w:t xml:space="preserve">. It’s a great way to divert waste from landfills. </w:t>
      </w:r>
      <w:r w:rsidR="00C56E49">
        <w:rPr>
          <w:rFonts w:ascii="Arial" w:hAnsi="Arial" w:cs="Arial"/>
        </w:rPr>
        <w:t>However, for municipal composting programs to work they need a few things. First, they need government and policy support. In addition to loans and subsidies</w:t>
      </w:r>
      <w:r w:rsidR="00E73357">
        <w:rPr>
          <w:rFonts w:ascii="Arial" w:hAnsi="Arial" w:cs="Arial"/>
        </w:rPr>
        <w:t xml:space="preserve">, policies must be compost friendly. A big barrier some groups are struggling with is not being allowed to </w:t>
      </w:r>
      <w:r w:rsidR="007F33E6">
        <w:rPr>
          <w:rFonts w:ascii="Arial" w:hAnsi="Arial" w:cs="Arial"/>
        </w:rPr>
        <w:t>sell</w:t>
      </w:r>
      <w:r w:rsidR="00E73357">
        <w:rPr>
          <w:rFonts w:ascii="Arial" w:hAnsi="Arial" w:cs="Arial"/>
        </w:rPr>
        <w:t xml:space="preserve"> </w:t>
      </w:r>
      <w:r w:rsidR="007F33E6">
        <w:rPr>
          <w:rFonts w:ascii="Arial" w:hAnsi="Arial" w:cs="Arial"/>
        </w:rPr>
        <w:t>organic materials as livestock feed. The key to making municipal composting work</w:t>
      </w:r>
      <w:r w:rsidR="00C41A07">
        <w:rPr>
          <w:rFonts w:ascii="Arial" w:hAnsi="Arial" w:cs="Arial"/>
        </w:rPr>
        <w:t xml:space="preserve"> long-term</w:t>
      </w:r>
      <w:r w:rsidR="007F33E6">
        <w:rPr>
          <w:rFonts w:ascii="Arial" w:hAnsi="Arial" w:cs="Arial"/>
        </w:rPr>
        <w:t xml:space="preserve"> is for the company to have a diversified revenue stream </w:t>
      </w:r>
      <w:r w:rsidR="00D23FE6">
        <w:rPr>
          <w:rFonts w:ascii="Arial" w:hAnsi="Arial" w:cs="Arial"/>
        </w:rPr>
        <w:t xml:space="preserve">through collection fees, selling of compost and organic material, and </w:t>
      </w:r>
      <w:r w:rsidR="00CB4D37">
        <w:rPr>
          <w:rFonts w:ascii="Arial" w:hAnsi="Arial" w:cs="Arial"/>
        </w:rPr>
        <w:t xml:space="preserve">subsidizing the use of compost over chemical fertilizer. </w:t>
      </w:r>
    </w:p>
    <w:p w14:paraId="6C6A4511" w14:textId="09C31C39" w:rsidR="003C3A67" w:rsidRDefault="00225582" w:rsidP="00ED221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According to the report, E</w:t>
      </w:r>
      <w:r w:rsidR="004B5FA0">
        <w:rPr>
          <w:rFonts w:ascii="Arial" w:hAnsi="Arial" w:cs="Arial"/>
        </w:rPr>
        <w:t xml:space="preserve">urope is a huge success story with organics recycling. </w:t>
      </w:r>
      <w:r w:rsidR="00144B23">
        <w:rPr>
          <w:rFonts w:ascii="Arial" w:hAnsi="Arial" w:cs="Arial"/>
        </w:rPr>
        <w:t xml:space="preserve">42% of organic waste in Europe is recycled through </w:t>
      </w:r>
      <w:r w:rsidR="00667CC9">
        <w:rPr>
          <w:rFonts w:ascii="Arial" w:hAnsi="Arial" w:cs="Arial"/>
        </w:rPr>
        <w:t>anaerobic digestion and composting!</w:t>
      </w:r>
      <w:r>
        <w:rPr>
          <w:rFonts w:ascii="Arial" w:hAnsi="Arial" w:cs="Arial"/>
        </w:rPr>
        <w:t xml:space="preserve"> There are over 2,500 </w:t>
      </w:r>
      <w:r w:rsidR="00952B05">
        <w:rPr>
          <w:rFonts w:ascii="Arial" w:hAnsi="Arial" w:cs="Arial"/>
        </w:rPr>
        <w:t xml:space="preserve">organic waste treatment facilities throughout Europe. </w:t>
      </w:r>
      <w:r w:rsidR="00981378">
        <w:rPr>
          <w:rFonts w:ascii="Arial" w:hAnsi="Arial" w:cs="Arial"/>
        </w:rPr>
        <w:t>Their programs are partly so successful because of the high carbon taxes in place. Composting is n</w:t>
      </w:r>
      <w:r w:rsidR="00487182">
        <w:rPr>
          <w:rFonts w:ascii="Arial" w:hAnsi="Arial" w:cs="Arial"/>
        </w:rPr>
        <w:t>o</w:t>
      </w:r>
      <w:r w:rsidR="00981378">
        <w:rPr>
          <w:rFonts w:ascii="Arial" w:hAnsi="Arial" w:cs="Arial"/>
        </w:rPr>
        <w:t>w a very economically attractive option</w:t>
      </w:r>
      <w:r w:rsidR="008E0DE5">
        <w:rPr>
          <w:rFonts w:ascii="Arial" w:hAnsi="Arial" w:cs="Arial"/>
        </w:rPr>
        <w:t>, and there isn’t just one way to do it. Some programs are centralized, some are decentralized</w:t>
      </w:r>
      <w:r w:rsidR="00DE7845">
        <w:rPr>
          <w:rFonts w:ascii="Arial" w:hAnsi="Arial" w:cs="Arial"/>
        </w:rPr>
        <w:t xml:space="preserve">, and others emphasize at home composting or collection programs. </w:t>
      </w:r>
    </w:p>
    <w:p w14:paraId="7CD5DAE5" w14:textId="56F4403A" w:rsidR="00441A72" w:rsidRDefault="00236F29" w:rsidP="0041383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United States would be successful with a municipal composting program because it is so flexible, but it will be a long time before </w:t>
      </w:r>
      <w:r w:rsidR="00CE7F18">
        <w:rPr>
          <w:rFonts w:ascii="Arial" w:hAnsi="Arial" w:cs="Arial"/>
        </w:rPr>
        <w:t>organic recycling is as popular with traditional recycling.</w:t>
      </w:r>
      <w:r w:rsidR="002C337A">
        <w:rPr>
          <w:rFonts w:ascii="Arial" w:hAnsi="Arial" w:cs="Arial"/>
        </w:rPr>
        <w:t xml:space="preserve"> </w:t>
      </w:r>
      <w:r w:rsidR="00DA0B56">
        <w:rPr>
          <w:rFonts w:ascii="Arial" w:hAnsi="Arial" w:cs="Arial"/>
        </w:rPr>
        <w:t xml:space="preserve">It would be very convenient for a third bin to be given to US families for the sole purpose of organic material and use the same existing trash and recycling routes. </w:t>
      </w:r>
      <w:r w:rsidR="003C04A1">
        <w:rPr>
          <w:rFonts w:ascii="Arial" w:hAnsi="Arial" w:cs="Arial"/>
        </w:rPr>
        <w:t xml:space="preserve">US laws make putting organic </w:t>
      </w:r>
      <w:r w:rsidR="00D40E3D">
        <w:rPr>
          <w:rFonts w:ascii="Arial" w:hAnsi="Arial" w:cs="Arial"/>
        </w:rPr>
        <w:t xml:space="preserve">materials in landfills convenient, and there isn’t much support or attention given to </w:t>
      </w:r>
      <w:r w:rsidR="00BE5722">
        <w:rPr>
          <w:rFonts w:ascii="Arial" w:hAnsi="Arial" w:cs="Arial"/>
        </w:rPr>
        <w:t xml:space="preserve">food </w:t>
      </w:r>
      <w:r w:rsidR="00D40E3D">
        <w:rPr>
          <w:rFonts w:ascii="Arial" w:hAnsi="Arial" w:cs="Arial"/>
        </w:rPr>
        <w:t xml:space="preserve"> by elected officials.</w:t>
      </w:r>
      <w:r w:rsidR="009B00D2">
        <w:rPr>
          <w:rFonts w:ascii="Arial" w:hAnsi="Arial" w:cs="Arial"/>
        </w:rPr>
        <w:t xml:space="preserve"> </w:t>
      </w:r>
      <w:r w:rsidR="00441A72">
        <w:rPr>
          <w:rFonts w:ascii="Arial" w:hAnsi="Arial" w:cs="Arial"/>
        </w:rPr>
        <w:t>In the meantime, see if you can subscribe to a program in your area!</w:t>
      </w:r>
    </w:p>
    <w:p w14:paraId="29E63E49" w14:textId="27DE9051" w:rsidR="00DE7A3F" w:rsidRDefault="00441A72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A135C">
        <w:rPr>
          <w:rFonts w:ascii="Arial" w:hAnsi="Arial" w:cs="Arial"/>
        </w:rPr>
        <w:t xml:space="preserve">heck out </w:t>
      </w:r>
      <w:hyperlink r:id="rId11" w:history="1">
        <w:r w:rsidR="002A135C" w:rsidRPr="007A6665">
          <w:rPr>
            <w:rStyle w:val="Hyperlink"/>
            <w:rFonts w:ascii="Arial" w:hAnsi="Arial" w:cs="Arial"/>
          </w:rPr>
          <w:t>this website</w:t>
        </w:r>
      </w:hyperlink>
      <w:r w:rsidR="002A135C">
        <w:rPr>
          <w:rFonts w:ascii="Arial" w:hAnsi="Arial" w:cs="Arial"/>
        </w:rPr>
        <w:t xml:space="preserve"> from the Environmental Protection Agency </w:t>
      </w:r>
      <w:r>
        <w:rPr>
          <w:rFonts w:ascii="Arial" w:hAnsi="Arial" w:cs="Arial"/>
        </w:rPr>
        <w:t>to</w:t>
      </w:r>
      <w:r w:rsidR="002A135C">
        <w:rPr>
          <w:rFonts w:ascii="Arial" w:hAnsi="Arial" w:cs="Arial"/>
        </w:rPr>
        <w:t xml:space="preserve"> see </w:t>
      </w:r>
      <w:r>
        <w:rPr>
          <w:rFonts w:ascii="Arial" w:hAnsi="Arial" w:cs="Arial"/>
        </w:rPr>
        <w:t>a list of</w:t>
      </w:r>
      <w:r w:rsidR="002A135C">
        <w:rPr>
          <w:rFonts w:ascii="Arial" w:hAnsi="Arial" w:cs="Arial"/>
        </w:rPr>
        <w:t xml:space="preserve"> food waste programs </w:t>
      </w:r>
      <w:r>
        <w:rPr>
          <w:rFonts w:ascii="Arial" w:hAnsi="Arial" w:cs="Arial"/>
        </w:rPr>
        <w:t>by</w:t>
      </w:r>
      <w:r w:rsidR="002A135C">
        <w:rPr>
          <w:rFonts w:ascii="Arial" w:hAnsi="Arial" w:cs="Arial"/>
        </w:rPr>
        <w:t xml:space="preserve"> area</w:t>
      </w:r>
      <w:r>
        <w:rPr>
          <w:rFonts w:ascii="Arial" w:hAnsi="Arial" w:cs="Arial"/>
        </w:rPr>
        <w:t xml:space="preserve">. </w:t>
      </w:r>
      <w:r w:rsidR="00D24DA8">
        <w:rPr>
          <w:rFonts w:ascii="Arial" w:hAnsi="Arial" w:cs="Arial"/>
        </w:rPr>
        <w:t>I hope you enjoyed our blog series about food was</w:t>
      </w:r>
      <w:r w:rsidR="00B32659">
        <w:rPr>
          <w:rFonts w:ascii="Arial" w:hAnsi="Arial" w:cs="Arial"/>
        </w:rPr>
        <w:t>te! Keep taking steps to reduce the food waste of you and your family. Together, we totally got this!</w:t>
      </w:r>
      <w:r w:rsidR="000A6929">
        <w:rPr>
          <w:rFonts w:ascii="Arial" w:hAnsi="Arial" w:cs="Arial"/>
        </w:rPr>
        <w:t xml:space="preserve"> Check out these links below </w:t>
      </w:r>
      <w:r w:rsidR="009B7EC8">
        <w:rPr>
          <w:rFonts w:ascii="Arial" w:hAnsi="Arial" w:cs="Arial"/>
        </w:rPr>
        <w:t xml:space="preserve">to find out more information about fighting food waste: </w:t>
      </w:r>
    </w:p>
    <w:p w14:paraId="56BA0A98" w14:textId="77777777" w:rsidR="00DE7A3F" w:rsidRDefault="00DE7A3F">
      <w:pPr>
        <w:rPr>
          <w:rFonts w:ascii="Arial" w:hAnsi="Arial" w:cs="Arial"/>
        </w:rPr>
      </w:pPr>
      <w:hyperlink r:id="rId12" w:history="1">
        <w:r w:rsidRPr="00DE7A3F">
          <w:rPr>
            <w:rStyle w:val="Hyperlink"/>
            <w:rFonts w:ascii="Arial" w:hAnsi="Arial" w:cs="Arial"/>
          </w:rPr>
          <w:t>https://foodtank.com/news/2015/01/twenty-one-inspiring-initiatives-working-to-reduce-food-waste-around-the-wo/</w:t>
        </w:r>
      </w:hyperlink>
      <w:r w:rsidRPr="00DE7A3F">
        <w:rPr>
          <w:rFonts w:ascii="Arial" w:hAnsi="Arial" w:cs="Arial"/>
        </w:rPr>
        <w:t xml:space="preserve"> </w:t>
      </w:r>
    </w:p>
    <w:p w14:paraId="3A355BEF" w14:textId="3AA312E5" w:rsidR="00DE7A3F" w:rsidRDefault="00DE7A3F" w:rsidP="00DE7A3F">
      <w:pPr>
        <w:rPr>
          <w:rFonts w:ascii="Arial" w:hAnsi="Arial" w:cs="Arial"/>
        </w:rPr>
      </w:pPr>
      <w:hyperlink r:id="rId13" w:history="1">
        <w:r w:rsidRPr="00DE7A3F">
          <w:rPr>
            <w:rStyle w:val="Hyperlink"/>
            <w:rFonts w:ascii="Arial" w:hAnsi="Arial" w:cs="Arial"/>
          </w:rPr>
          <w:t>https://www.epa.gov/sustainable-management-food/wasted-food-programs-and-resources-across-united-states</w:t>
        </w:r>
      </w:hyperlink>
    </w:p>
    <w:p w14:paraId="5E5BAA5D" w14:textId="32D0A374" w:rsidR="003F28A8" w:rsidRDefault="003F28A8" w:rsidP="003F28A8">
      <w:pPr>
        <w:shd w:val="clear" w:color="auto" w:fill="FFFFFF"/>
        <w:spacing w:line="480" w:lineRule="auto"/>
        <w:ind w:hanging="33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Literature Cited</w:t>
      </w:r>
    </w:p>
    <w:p w14:paraId="007B111E" w14:textId="1F320E4F" w:rsidR="003F28A8" w:rsidRPr="003F28A8" w:rsidRDefault="003F28A8" w:rsidP="003F28A8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8A8">
        <w:rPr>
          <w:rFonts w:ascii="Times New Roman" w:eastAsia="Times New Roman" w:hAnsi="Times New Roman" w:cs="Times New Roman"/>
          <w:color w:val="333333"/>
          <w:sz w:val="24"/>
          <w:szCs w:val="24"/>
        </w:rPr>
        <w:t>Andrews, E. (2016, November 16). 21 Inspiring Initiatives Working to Reduce Food Waste Around the World. Retrieved from https://foodtank.com/news/2015/01/twenty-one-inspiring-initiatives-working-to-reduce-food-waste-around-the-wo/</w:t>
      </w:r>
    </w:p>
    <w:p w14:paraId="0C4C6A64" w14:textId="77777777" w:rsidR="003F28A8" w:rsidRPr="003F28A8" w:rsidRDefault="003F28A8" w:rsidP="003F28A8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8A8">
        <w:rPr>
          <w:rFonts w:ascii="Times New Roman" w:eastAsia="Times New Roman" w:hAnsi="Times New Roman" w:cs="Times New Roman"/>
          <w:color w:val="333333"/>
          <w:sz w:val="24"/>
          <w:szCs w:val="24"/>
        </w:rPr>
        <w:t>Environmental Protection Agency. (2020, April 29). Wasted Food Programs and Resources Across the United States. Retrieved from https://www.epa.gov/sustainable-management-food/wasted-food-programs-and-resources-across-united-states</w:t>
      </w:r>
    </w:p>
    <w:p w14:paraId="6A9A4489" w14:textId="77777777" w:rsidR="003F28A8" w:rsidRPr="003F28A8" w:rsidRDefault="003F28A8" w:rsidP="003F28A8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8A8">
        <w:rPr>
          <w:rFonts w:ascii="Times New Roman" w:eastAsia="Times New Roman" w:hAnsi="Times New Roman" w:cs="Times New Roman"/>
          <w:color w:val="333333"/>
          <w:sz w:val="24"/>
          <w:szCs w:val="24"/>
        </w:rPr>
        <w:t>Food and Agriculture Organization of the United Nations. (2014). Mitigation of Food Wastage: Societal Costs and Benefits. Retrieved from http://www.fao.org/3/a-i3989e.pdf</w:t>
      </w:r>
    </w:p>
    <w:p w14:paraId="3B4428AE" w14:textId="77777777" w:rsidR="003F28A8" w:rsidRPr="003F28A8" w:rsidRDefault="003F28A8" w:rsidP="003F28A8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8A8">
        <w:rPr>
          <w:rFonts w:ascii="Times New Roman" w:eastAsia="Times New Roman" w:hAnsi="Times New Roman" w:cs="Times New Roman"/>
          <w:color w:val="333333"/>
          <w:sz w:val="24"/>
          <w:szCs w:val="24"/>
        </w:rPr>
        <w:t>World Bank Group. (2016, September). Sustainable Financing and Policy Models for Municipal Composting. Retrieved from http://documents.worldbank.org/curated/en/529431489572977398/pdf/113487-WP-compostingnoweb-24-PUBLIC.pdf</w:t>
      </w:r>
    </w:p>
    <w:p w14:paraId="6B611737" w14:textId="25A392CF" w:rsidR="007A6665" w:rsidRDefault="007A6665">
      <w:pPr>
        <w:rPr>
          <w:rFonts w:ascii="Arial" w:hAnsi="Arial" w:cs="Arial"/>
        </w:rPr>
      </w:pPr>
    </w:p>
    <w:sectPr w:rsidR="007A666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02732" w14:textId="77777777" w:rsidR="00885060" w:rsidRDefault="00885060" w:rsidP="00E73FF0">
      <w:pPr>
        <w:spacing w:after="0" w:line="240" w:lineRule="auto"/>
      </w:pPr>
      <w:r>
        <w:separator/>
      </w:r>
    </w:p>
  </w:endnote>
  <w:endnote w:type="continuationSeparator" w:id="0">
    <w:p w14:paraId="4FE5B33F" w14:textId="77777777" w:rsidR="00885060" w:rsidRDefault="00885060" w:rsidP="00E7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2DF33" w14:textId="77777777" w:rsidR="00885060" w:rsidRDefault="00885060" w:rsidP="00E73FF0">
      <w:pPr>
        <w:spacing w:after="0" w:line="240" w:lineRule="auto"/>
      </w:pPr>
      <w:r>
        <w:separator/>
      </w:r>
    </w:p>
  </w:footnote>
  <w:footnote w:type="continuationSeparator" w:id="0">
    <w:p w14:paraId="6BA9F7A0" w14:textId="77777777" w:rsidR="00885060" w:rsidRDefault="00885060" w:rsidP="00E73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F29BB" w14:textId="6EC9830C" w:rsidR="00E73FF0" w:rsidRPr="00EA6413" w:rsidRDefault="00E73FF0" w:rsidP="00E73FF0">
    <w:pPr>
      <w:pStyle w:val="Header"/>
      <w:rPr>
        <w:rFonts w:ascii="Arial" w:hAnsi="Arial" w:cs="Arial"/>
        <w:color w:val="44546A" w:themeColor="text2"/>
      </w:rPr>
    </w:pPr>
    <w:r w:rsidRPr="00EA6413">
      <w:rPr>
        <w:rFonts w:ascii="Arial" w:hAnsi="Arial" w:cs="Arial"/>
        <w:color w:val="44546A" w:themeColor="text2"/>
      </w:rPr>
      <w:tab/>
    </w:r>
    <w:r w:rsidRPr="00EA6413">
      <w:rPr>
        <w:rFonts w:ascii="Arial" w:hAnsi="Arial" w:cs="Arial"/>
        <w:color w:val="44546A" w:themeColor="text2"/>
      </w:rPr>
      <w:tab/>
    </w:r>
    <w:r>
      <w:rPr>
        <w:rFonts w:ascii="Arial" w:hAnsi="Arial" w:cs="Arial"/>
        <w:color w:val="44546A" w:themeColor="text2"/>
      </w:rPr>
      <w:t xml:space="preserve">Buckley </w:t>
    </w:r>
    <w:r w:rsidR="00BA5C15">
      <w:rPr>
        <w:rFonts w:ascii="Arial" w:hAnsi="Arial" w:cs="Arial"/>
        <w:color w:val="44546A" w:themeColor="text2"/>
      </w:rPr>
      <w:t>Blog</w:t>
    </w:r>
    <w:r w:rsidRPr="00EA6413">
      <w:rPr>
        <w:rFonts w:ascii="Arial" w:hAnsi="Arial" w:cs="Arial"/>
        <w:color w:val="44546A" w:themeColor="text2"/>
      </w:rPr>
      <w:t xml:space="preserve"> </w:t>
    </w:r>
    <w:r>
      <w:rPr>
        <w:rFonts w:ascii="Arial" w:hAnsi="Arial" w:cs="Arial"/>
        <w:color w:val="44546A" w:themeColor="text2"/>
      </w:rPr>
      <w:t>Four</w:t>
    </w:r>
  </w:p>
  <w:p w14:paraId="6393F5E1" w14:textId="77777777" w:rsidR="00E73FF0" w:rsidRDefault="00E73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D679E"/>
    <w:multiLevelType w:val="hybridMultilevel"/>
    <w:tmpl w:val="ADF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18"/>
    <w:rsid w:val="00016CB5"/>
    <w:rsid w:val="000238A8"/>
    <w:rsid w:val="00056A61"/>
    <w:rsid w:val="000754AE"/>
    <w:rsid w:val="00080FAD"/>
    <w:rsid w:val="0008427D"/>
    <w:rsid w:val="00094B4D"/>
    <w:rsid w:val="000A6929"/>
    <w:rsid w:val="000B5AF7"/>
    <w:rsid w:val="000F37F9"/>
    <w:rsid w:val="00105610"/>
    <w:rsid w:val="00144B23"/>
    <w:rsid w:val="001B50CB"/>
    <w:rsid w:val="001F4052"/>
    <w:rsid w:val="001F60AD"/>
    <w:rsid w:val="00202D08"/>
    <w:rsid w:val="00204DEE"/>
    <w:rsid w:val="002164BA"/>
    <w:rsid w:val="00225582"/>
    <w:rsid w:val="00236F29"/>
    <w:rsid w:val="00257C5A"/>
    <w:rsid w:val="00276BC9"/>
    <w:rsid w:val="00292AB4"/>
    <w:rsid w:val="002A135C"/>
    <w:rsid w:val="002C337A"/>
    <w:rsid w:val="002D0BA2"/>
    <w:rsid w:val="002D4421"/>
    <w:rsid w:val="002F6FCB"/>
    <w:rsid w:val="003052F3"/>
    <w:rsid w:val="00312ABE"/>
    <w:rsid w:val="0032224B"/>
    <w:rsid w:val="00380E77"/>
    <w:rsid w:val="00391524"/>
    <w:rsid w:val="003A2B44"/>
    <w:rsid w:val="003C04A1"/>
    <w:rsid w:val="003C3A67"/>
    <w:rsid w:val="003D468F"/>
    <w:rsid w:val="003E0F93"/>
    <w:rsid w:val="003F28A8"/>
    <w:rsid w:val="003F5F43"/>
    <w:rsid w:val="00400FEF"/>
    <w:rsid w:val="004024C8"/>
    <w:rsid w:val="00413836"/>
    <w:rsid w:val="00441A72"/>
    <w:rsid w:val="00487182"/>
    <w:rsid w:val="004937B2"/>
    <w:rsid w:val="004B1634"/>
    <w:rsid w:val="004B5FA0"/>
    <w:rsid w:val="00522262"/>
    <w:rsid w:val="0054502B"/>
    <w:rsid w:val="005769C4"/>
    <w:rsid w:val="0057715D"/>
    <w:rsid w:val="005A7AD4"/>
    <w:rsid w:val="005E2A89"/>
    <w:rsid w:val="00601672"/>
    <w:rsid w:val="00642D5D"/>
    <w:rsid w:val="00646F4A"/>
    <w:rsid w:val="00667CC9"/>
    <w:rsid w:val="006C4E65"/>
    <w:rsid w:val="007630CE"/>
    <w:rsid w:val="00774E60"/>
    <w:rsid w:val="007A6665"/>
    <w:rsid w:val="007B3796"/>
    <w:rsid w:val="007B5990"/>
    <w:rsid w:val="007D2118"/>
    <w:rsid w:val="007E7FAB"/>
    <w:rsid w:val="007F33E6"/>
    <w:rsid w:val="00822117"/>
    <w:rsid w:val="00870D1D"/>
    <w:rsid w:val="00885060"/>
    <w:rsid w:val="00892720"/>
    <w:rsid w:val="008C48E8"/>
    <w:rsid w:val="008E0DE5"/>
    <w:rsid w:val="008F1F3E"/>
    <w:rsid w:val="0090447F"/>
    <w:rsid w:val="0091211A"/>
    <w:rsid w:val="009416EB"/>
    <w:rsid w:val="0094343C"/>
    <w:rsid w:val="00952B05"/>
    <w:rsid w:val="00963F49"/>
    <w:rsid w:val="00981378"/>
    <w:rsid w:val="009B00D2"/>
    <w:rsid w:val="009B7EC8"/>
    <w:rsid w:val="009C3E52"/>
    <w:rsid w:val="00A06E0A"/>
    <w:rsid w:val="00A25792"/>
    <w:rsid w:val="00A8657B"/>
    <w:rsid w:val="00AA67C4"/>
    <w:rsid w:val="00AC1F3D"/>
    <w:rsid w:val="00B16D5C"/>
    <w:rsid w:val="00B201EF"/>
    <w:rsid w:val="00B25F93"/>
    <w:rsid w:val="00B32659"/>
    <w:rsid w:val="00B41415"/>
    <w:rsid w:val="00B41C0D"/>
    <w:rsid w:val="00B47C9B"/>
    <w:rsid w:val="00B55570"/>
    <w:rsid w:val="00B646F8"/>
    <w:rsid w:val="00B84949"/>
    <w:rsid w:val="00BA5C15"/>
    <w:rsid w:val="00BA71FF"/>
    <w:rsid w:val="00BE5722"/>
    <w:rsid w:val="00BE7EA6"/>
    <w:rsid w:val="00C1027D"/>
    <w:rsid w:val="00C31A59"/>
    <w:rsid w:val="00C368C4"/>
    <w:rsid w:val="00C41A07"/>
    <w:rsid w:val="00C4297B"/>
    <w:rsid w:val="00C46F0C"/>
    <w:rsid w:val="00C56E49"/>
    <w:rsid w:val="00C8270D"/>
    <w:rsid w:val="00C90A84"/>
    <w:rsid w:val="00CB4D37"/>
    <w:rsid w:val="00CC0CB5"/>
    <w:rsid w:val="00CD3CF0"/>
    <w:rsid w:val="00CE7F18"/>
    <w:rsid w:val="00D23FE6"/>
    <w:rsid w:val="00D24DA8"/>
    <w:rsid w:val="00D35765"/>
    <w:rsid w:val="00D40E3D"/>
    <w:rsid w:val="00D6092B"/>
    <w:rsid w:val="00D65063"/>
    <w:rsid w:val="00D73A57"/>
    <w:rsid w:val="00D82B3E"/>
    <w:rsid w:val="00D947FE"/>
    <w:rsid w:val="00DA0B56"/>
    <w:rsid w:val="00DA32D4"/>
    <w:rsid w:val="00DA63A2"/>
    <w:rsid w:val="00DA66C4"/>
    <w:rsid w:val="00DB62FE"/>
    <w:rsid w:val="00DC78AE"/>
    <w:rsid w:val="00DE7845"/>
    <w:rsid w:val="00DE7A3F"/>
    <w:rsid w:val="00DF1C84"/>
    <w:rsid w:val="00E70A01"/>
    <w:rsid w:val="00E73357"/>
    <w:rsid w:val="00E73FF0"/>
    <w:rsid w:val="00ED0204"/>
    <w:rsid w:val="00ED221E"/>
    <w:rsid w:val="00F8421B"/>
    <w:rsid w:val="00F92E7B"/>
    <w:rsid w:val="00FC1D85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444AD"/>
  <w15:chartTrackingRefBased/>
  <w15:docId w15:val="{A5DAA85B-FFEF-4C2E-B322-0F057F75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D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0D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FF0"/>
  </w:style>
  <w:style w:type="paragraph" w:styleId="Footer">
    <w:name w:val="footer"/>
    <w:basedOn w:val="Normal"/>
    <w:link w:val="FooterChar"/>
    <w:uiPriority w:val="99"/>
    <w:unhideWhenUsed/>
    <w:rsid w:val="00E7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FF0"/>
  </w:style>
  <w:style w:type="character" w:styleId="UnresolvedMention">
    <w:name w:val="Unresolved Mention"/>
    <w:basedOn w:val="DefaultParagraphFont"/>
    <w:uiPriority w:val="99"/>
    <w:semiHidden/>
    <w:unhideWhenUsed/>
    <w:rsid w:val="007A66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3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252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446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706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118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3/a-i3989e.pdf" TargetMode="External"/><Relationship Id="rId13" Type="http://schemas.openxmlformats.org/officeDocument/2006/relationships/hyperlink" Target="https://www.epa.gov/sustainable-management-food/wasted-food-programs-and-resources-across-united-stat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odtank.com/news/2015/01/twenty-one-inspiring-initiatives-working-to-reduce-food-waste-around-the-w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pa.gov/sustainable-management-food/wasted-food-programs-and-resources-across-united-stat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uments.worldbank.org/curated/en/529431489572977398/pdf/113487-WP-compostingnoweb-24-PUBLIC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Buckley</dc:creator>
  <cp:keywords/>
  <dc:description/>
  <cp:lastModifiedBy>Sarah Buckley</cp:lastModifiedBy>
  <cp:revision>137</cp:revision>
  <dcterms:created xsi:type="dcterms:W3CDTF">2020-05-08T19:42:00Z</dcterms:created>
  <dcterms:modified xsi:type="dcterms:W3CDTF">2020-05-09T00:50:00Z</dcterms:modified>
</cp:coreProperties>
</file>